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8A" w:rsidRPr="009358B3" w:rsidRDefault="000E068A" w:rsidP="009358B3">
      <w:pPr>
        <w:jc w:val="center"/>
        <w:rPr>
          <w:rFonts w:asciiTheme="majorHAnsi" w:hAnsiTheme="majorHAnsi" w:cs="Arial"/>
          <w:bCs/>
          <w:sz w:val="28"/>
          <w:szCs w:val="28"/>
        </w:rPr>
      </w:pPr>
      <w:r w:rsidRPr="009358B3">
        <w:rPr>
          <w:rFonts w:asciiTheme="majorHAnsi" w:hAnsiTheme="majorHAnsi" w:cs="Arial"/>
          <w:bCs/>
          <w:sz w:val="28"/>
          <w:szCs w:val="28"/>
        </w:rPr>
        <w:t xml:space="preserve">Achtste Symposium georganiseerd door de Wim </w:t>
      </w:r>
      <w:proofErr w:type="spellStart"/>
      <w:r w:rsidRPr="009358B3">
        <w:rPr>
          <w:rFonts w:asciiTheme="majorHAnsi" w:hAnsiTheme="majorHAnsi" w:cs="Arial"/>
          <w:bCs/>
          <w:sz w:val="28"/>
          <w:szCs w:val="28"/>
        </w:rPr>
        <w:t>Schellekens</w:t>
      </w:r>
      <w:proofErr w:type="spellEnd"/>
      <w:r w:rsidRPr="009358B3">
        <w:rPr>
          <w:rFonts w:asciiTheme="majorHAnsi" w:hAnsiTheme="majorHAnsi" w:cs="Arial"/>
          <w:bCs/>
          <w:sz w:val="28"/>
          <w:szCs w:val="28"/>
        </w:rPr>
        <w:t xml:space="preserve"> Stichting</w:t>
      </w:r>
    </w:p>
    <w:p w:rsidR="000E068A" w:rsidRPr="009358B3" w:rsidRDefault="000E068A" w:rsidP="009358B3">
      <w:pPr>
        <w:jc w:val="center"/>
        <w:rPr>
          <w:rFonts w:asciiTheme="majorHAnsi" w:hAnsiTheme="majorHAnsi" w:cs="Arial"/>
          <w:bCs/>
          <w:sz w:val="28"/>
          <w:szCs w:val="28"/>
        </w:rPr>
      </w:pPr>
      <w:r w:rsidRPr="009358B3">
        <w:rPr>
          <w:rFonts w:asciiTheme="majorHAnsi" w:hAnsiTheme="majorHAnsi" w:cs="Arial"/>
          <w:bCs/>
          <w:sz w:val="28"/>
          <w:szCs w:val="28"/>
        </w:rPr>
        <w:t>Vrijdag 18 juni 2010</w:t>
      </w:r>
    </w:p>
    <w:p w:rsidR="000E068A" w:rsidRPr="009358B3" w:rsidRDefault="000E068A" w:rsidP="009358B3">
      <w:pPr>
        <w:jc w:val="center"/>
        <w:rPr>
          <w:rFonts w:asciiTheme="majorHAnsi" w:hAnsiTheme="majorHAnsi" w:cs="Arial"/>
          <w:b/>
          <w:sz w:val="28"/>
          <w:szCs w:val="28"/>
        </w:rPr>
      </w:pPr>
      <w:r w:rsidRPr="009358B3">
        <w:rPr>
          <w:rFonts w:asciiTheme="majorHAnsi" w:hAnsiTheme="majorHAnsi" w:cs="Arial"/>
          <w:bCs/>
          <w:sz w:val="28"/>
          <w:szCs w:val="28"/>
        </w:rPr>
        <w:t>Medisch Centrum Haaglanden, Westeinde Ziekenhuis, Den Haag</w:t>
      </w:r>
    </w:p>
    <w:p w:rsidR="000E068A" w:rsidRPr="009358B3" w:rsidRDefault="000E068A" w:rsidP="000E068A">
      <w:pPr>
        <w:jc w:val="center"/>
        <w:rPr>
          <w:rFonts w:asciiTheme="majorHAnsi" w:hAnsiTheme="majorHAnsi" w:cs="Arial"/>
          <w:b/>
          <w:sz w:val="28"/>
          <w:szCs w:val="28"/>
        </w:rPr>
      </w:pPr>
    </w:p>
    <w:p w:rsidR="000E068A" w:rsidRPr="009358B3" w:rsidRDefault="000E068A" w:rsidP="000E068A">
      <w:pPr>
        <w:pStyle w:val="Kop1"/>
        <w:rPr>
          <w:rFonts w:asciiTheme="majorHAnsi" w:hAnsiTheme="majorHAnsi"/>
          <w:sz w:val="36"/>
          <w:szCs w:val="36"/>
        </w:rPr>
      </w:pPr>
      <w:r w:rsidRPr="009358B3">
        <w:rPr>
          <w:rFonts w:asciiTheme="majorHAnsi" w:hAnsiTheme="majorHAnsi"/>
          <w:sz w:val="36"/>
          <w:szCs w:val="36"/>
        </w:rPr>
        <w:t>Infecties in de Obstetrie en Gynaecologie</w:t>
      </w:r>
    </w:p>
    <w:p w:rsidR="000E068A" w:rsidRPr="009358B3" w:rsidRDefault="000E068A" w:rsidP="000E068A">
      <w:pPr>
        <w:rPr>
          <w:rFonts w:asciiTheme="majorHAnsi" w:hAnsiTheme="majorHAnsi" w:cs="Arial"/>
          <w:b/>
          <w:sz w:val="28"/>
          <w:szCs w:val="28"/>
        </w:rPr>
      </w:pP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iCs/>
          <w:color w:val="4A5558"/>
          <w:lang w:val="en-US"/>
        </w:rPr>
      </w:pPr>
      <w:r w:rsidRPr="009358B3">
        <w:rPr>
          <w:rFonts w:asciiTheme="majorHAnsi" w:hAnsiTheme="majorHAnsi" w:cs="Arial"/>
          <w:b/>
          <w:iCs/>
          <w:color w:val="4A5558"/>
          <w:lang w:val="en-US"/>
        </w:rPr>
        <w:t xml:space="preserve">R.L.M. </w:t>
      </w:r>
      <w:proofErr w:type="spellStart"/>
      <w:r w:rsidRPr="009358B3">
        <w:rPr>
          <w:rFonts w:asciiTheme="majorHAnsi" w:hAnsiTheme="majorHAnsi" w:cs="Arial"/>
          <w:b/>
          <w:iCs/>
          <w:color w:val="4A5558"/>
          <w:lang w:val="en-US"/>
        </w:rPr>
        <w:t>Bekkers</w:t>
      </w:r>
      <w:proofErr w:type="spellEnd"/>
      <w:r w:rsidRPr="009358B3">
        <w:rPr>
          <w:rFonts w:asciiTheme="majorHAnsi" w:hAnsiTheme="majorHAnsi" w:cs="Arial"/>
          <w:b/>
          <w:iCs/>
          <w:color w:val="4A5558"/>
          <w:lang w:val="en-US"/>
        </w:rPr>
        <w:t>, Nijmegen</w:t>
      </w:r>
    </w:p>
    <w:p w:rsidR="009358B3" w:rsidRPr="00055920"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Cs/>
          <w:color w:val="4A5558"/>
          <w:lang w:val="en-US"/>
        </w:rPr>
      </w:pPr>
      <w:r w:rsidRPr="009358B3">
        <w:rPr>
          <w:rFonts w:asciiTheme="majorHAnsi" w:hAnsiTheme="majorHAnsi" w:cs="Arial"/>
          <w:bCs/>
          <w:color w:val="4A5558"/>
          <w:lang w:val="en-US"/>
        </w:rPr>
        <w:t xml:space="preserve">HPV </w:t>
      </w:r>
      <w:proofErr w:type="spellStart"/>
      <w:r w:rsidRPr="009358B3">
        <w:rPr>
          <w:rFonts w:asciiTheme="majorHAnsi" w:hAnsiTheme="majorHAnsi" w:cs="Arial"/>
          <w:bCs/>
          <w:color w:val="4A5558"/>
          <w:lang w:val="en-US"/>
        </w:rPr>
        <w:t>thuistest</w:t>
      </w:r>
      <w:proofErr w:type="spellEnd"/>
      <w:r w:rsidRPr="009358B3">
        <w:rPr>
          <w:rFonts w:asciiTheme="majorHAnsi" w:hAnsiTheme="majorHAnsi" w:cs="Arial"/>
          <w:bCs/>
          <w:color w:val="4A5558"/>
          <w:lang w:val="en-US"/>
        </w:rPr>
        <w:t xml:space="preserve"> in het </w:t>
      </w:r>
      <w:proofErr w:type="spellStart"/>
      <w:r w:rsidRPr="009358B3">
        <w:rPr>
          <w:rFonts w:asciiTheme="majorHAnsi" w:hAnsiTheme="majorHAnsi" w:cs="Arial"/>
          <w:bCs/>
          <w:color w:val="4A5558"/>
          <w:lang w:val="en-US"/>
        </w:rPr>
        <w:t>bevolkingsonderzoek</w:t>
      </w:r>
      <w:proofErr w:type="spellEnd"/>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4A5558"/>
          <w:lang w:val="en-US"/>
        </w:rPr>
      </w:pPr>
      <w:r w:rsidRPr="009358B3">
        <w:rPr>
          <w:rFonts w:asciiTheme="majorHAnsi" w:hAnsiTheme="majorHAnsi" w:cs="Arial"/>
          <w:b/>
          <w:iCs/>
          <w:color w:val="4A5558"/>
          <w:lang w:val="en-US"/>
        </w:rPr>
        <w:t xml:space="preserve">A. </w:t>
      </w:r>
      <w:proofErr w:type="gramStart"/>
      <w:r w:rsidRPr="009358B3">
        <w:rPr>
          <w:rFonts w:asciiTheme="majorHAnsi" w:hAnsiTheme="majorHAnsi" w:cs="Arial"/>
          <w:b/>
          <w:iCs/>
          <w:color w:val="4A5558"/>
          <w:lang w:val="en-US"/>
        </w:rPr>
        <w:t>van</w:t>
      </w:r>
      <w:proofErr w:type="gramEnd"/>
      <w:r w:rsidRPr="009358B3">
        <w:rPr>
          <w:rFonts w:asciiTheme="majorHAnsi" w:hAnsiTheme="majorHAnsi" w:cs="Arial"/>
          <w:b/>
          <w:iCs/>
          <w:color w:val="4A5558"/>
          <w:lang w:val="en-US"/>
        </w:rPr>
        <w:t xml:space="preserve"> </w:t>
      </w:r>
      <w:proofErr w:type="spellStart"/>
      <w:r w:rsidRPr="009358B3">
        <w:rPr>
          <w:rFonts w:asciiTheme="majorHAnsi" w:hAnsiTheme="majorHAnsi" w:cs="Arial"/>
          <w:b/>
          <w:iCs/>
          <w:color w:val="4A5558"/>
          <w:lang w:val="en-US"/>
        </w:rPr>
        <w:t>Belkum</w:t>
      </w:r>
      <w:proofErr w:type="spellEnd"/>
      <w:r w:rsidRPr="009358B3">
        <w:rPr>
          <w:rFonts w:asciiTheme="majorHAnsi" w:hAnsiTheme="majorHAnsi" w:cs="Arial"/>
          <w:b/>
          <w:iCs/>
          <w:color w:val="4A5558"/>
          <w:lang w:val="en-US"/>
        </w:rPr>
        <w:t>, Rotterdam</w:t>
      </w:r>
    </w:p>
    <w:p w:rsidR="009358B3" w:rsidRPr="00055920"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Cs/>
          <w:color w:val="4A5558"/>
          <w:lang w:val="en-US"/>
        </w:rPr>
      </w:pPr>
      <w:proofErr w:type="spellStart"/>
      <w:r w:rsidRPr="009358B3">
        <w:rPr>
          <w:rFonts w:asciiTheme="majorHAnsi" w:hAnsiTheme="majorHAnsi" w:cs="Arial"/>
          <w:bCs/>
          <w:color w:val="4A5558"/>
          <w:lang w:val="en-US"/>
        </w:rPr>
        <w:t>Infecties</w:t>
      </w:r>
      <w:proofErr w:type="spellEnd"/>
      <w:r w:rsidRPr="009358B3">
        <w:rPr>
          <w:rFonts w:asciiTheme="majorHAnsi" w:hAnsiTheme="majorHAnsi" w:cs="Arial"/>
          <w:bCs/>
          <w:color w:val="4A5558"/>
          <w:lang w:val="en-US"/>
        </w:rPr>
        <w:t xml:space="preserve">, de </w:t>
      </w:r>
      <w:proofErr w:type="spellStart"/>
      <w:r w:rsidRPr="009358B3">
        <w:rPr>
          <w:rFonts w:asciiTheme="majorHAnsi" w:hAnsiTheme="majorHAnsi" w:cs="Arial"/>
          <w:bCs/>
          <w:color w:val="4A5558"/>
          <w:lang w:val="en-US"/>
        </w:rPr>
        <w:t>gast</w:t>
      </w:r>
      <w:proofErr w:type="spellEnd"/>
      <w:r w:rsidRPr="009358B3">
        <w:rPr>
          <w:rFonts w:asciiTheme="majorHAnsi" w:hAnsiTheme="majorHAnsi" w:cs="Arial"/>
          <w:iCs/>
          <w:color w:val="4A5558"/>
          <w:lang w:val="en-US"/>
        </w:rPr>
        <w:t xml:space="preserve"> </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iCs/>
          <w:color w:val="4A5558"/>
          <w:lang w:val="en-US"/>
        </w:rPr>
      </w:pPr>
      <w:r w:rsidRPr="009358B3">
        <w:rPr>
          <w:rFonts w:asciiTheme="majorHAnsi" w:hAnsiTheme="majorHAnsi" w:cs="Arial"/>
          <w:b/>
          <w:iCs/>
          <w:color w:val="4A5558"/>
          <w:lang w:val="en-US"/>
        </w:rPr>
        <w:t xml:space="preserve">J.A.G. van </w:t>
      </w:r>
      <w:proofErr w:type="spellStart"/>
      <w:r w:rsidRPr="009358B3">
        <w:rPr>
          <w:rFonts w:asciiTheme="majorHAnsi" w:hAnsiTheme="majorHAnsi" w:cs="Arial"/>
          <w:b/>
          <w:iCs/>
          <w:color w:val="4A5558"/>
          <w:lang w:val="en-US"/>
        </w:rPr>
        <w:t>Strijp</w:t>
      </w:r>
      <w:proofErr w:type="spellEnd"/>
      <w:r w:rsidRPr="009358B3">
        <w:rPr>
          <w:rFonts w:asciiTheme="majorHAnsi" w:hAnsiTheme="majorHAnsi" w:cs="Arial"/>
          <w:b/>
          <w:iCs/>
          <w:color w:val="4A5558"/>
          <w:lang w:val="en-US"/>
        </w:rPr>
        <w:t>, Utrecht</w:t>
      </w:r>
    </w:p>
    <w:p w:rsidR="009358B3" w:rsidRPr="00055920"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Cs/>
          <w:color w:val="4A5558"/>
          <w:lang w:val="en-US"/>
        </w:rPr>
      </w:pPr>
      <w:proofErr w:type="spellStart"/>
      <w:r w:rsidRPr="009358B3">
        <w:rPr>
          <w:rFonts w:asciiTheme="majorHAnsi" w:hAnsiTheme="majorHAnsi" w:cs="Arial"/>
          <w:bCs/>
          <w:color w:val="4A5558"/>
          <w:lang w:val="en-US"/>
        </w:rPr>
        <w:t>Infecties</w:t>
      </w:r>
      <w:proofErr w:type="spellEnd"/>
      <w:r w:rsidRPr="009358B3">
        <w:rPr>
          <w:rFonts w:asciiTheme="majorHAnsi" w:hAnsiTheme="majorHAnsi" w:cs="Arial"/>
          <w:bCs/>
          <w:color w:val="4A5558"/>
          <w:lang w:val="en-US"/>
        </w:rPr>
        <w:t xml:space="preserve">, de </w:t>
      </w:r>
      <w:proofErr w:type="spellStart"/>
      <w:r w:rsidRPr="009358B3">
        <w:rPr>
          <w:rFonts w:asciiTheme="majorHAnsi" w:hAnsiTheme="majorHAnsi" w:cs="Arial"/>
          <w:bCs/>
          <w:color w:val="4A5558"/>
          <w:lang w:val="en-US"/>
        </w:rPr>
        <w:t>gastvrouw</w:t>
      </w:r>
      <w:proofErr w:type="spellEnd"/>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iCs/>
          <w:color w:val="4A5558"/>
          <w:lang w:val="en-US"/>
        </w:rPr>
      </w:pPr>
      <w:r w:rsidRPr="009358B3">
        <w:rPr>
          <w:rFonts w:asciiTheme="majorHAnsi" w:hAnsiTheme="majorHAnsi" w:cs="Arial"/>
          <w:b/>
          <w:iCs/>
          <w:color w:val="4A5558"/>
          <w:lang w:val="en-US"/>
        </w:rPr>
        <w:t xml:space="preserve">A.C.A.P. </w:t>
      </w:r>
      <w:proofErr w:type="spellStart"/>
      <w:r w:rsidRPr="009358B3">
        <w:rPr>
          <w:rFonts w:asciiTheme="majorHAnsi" w:hAnsiTheme="majorHAnsi" w:cs="Arial"/>
          <w:b/>
          <w:iCs/>
          <w:color w:val="4A5558"/>
          <w:lang w:val="en-US"/>
        </w:rPr>
        <w:t>Leenders</w:t>
      </w:r>
      <w:proofErr w:type="spellEnd"/>
      <w:r w:rsidRPr="009358B3">
        <w:rPr>
          <w:rFonts w:asciiTheme="majorHAnsi" w:hAnsiTheme="majorHAnsi" w:cs="Arial"/>
          <w:b/>
          <w:iCs/>
          <w:color w:val="4A5558"/>
          <w:lang w:val="en-US"/>
        </w:rPr>
        <w:t>, ’s-Hertogenbosch</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Cs/>
          <w:color w:val="4A5558"/>
          <w:lang w:val="en-US"/>
        </w:rPr>
      </w:pPr>
      <w:r w:rsidRPr="009358B3">
        <w:rPr>
          <w:rFonts w:asciiTheme="majorHAnsi" w:hAnsiTheme="majorHAnsi" w:cs="Arial"/>
          <w:bCs/>
          <w:color w:val="4A5558"/>
          <w:lang w:val="en-US"/>
        </w:rPr>
        <w:t xml:space="preserve">Q &amp; A’s over Q </w:t>
      </w:r>
      <w:proofErr w:type="spellStart"/>
      <w:r w:rsidRPr="009358B3">
        <w:rPr>
          <w:rFonts w:asciiTheme="majorHAnsi" w:hAnsiTheme="majorHAnsi" w:cs="Arial"/>
          <w:bCs/>
          <w:color w:val="4A5558"/>
          <w:lang w:val="en-US"/>
        </w:rPr>
        <w:t>koorts</w:t>
      </w:r>
      <w:proofErr w:type="spellEnd"/>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4A5558"/>
          <w:lang w:val="en-US"/>
        </w:rPr>
      </w:pP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4A5558"/>
          <w:lang w:val="en-US"/>
        </w:rPr>
      </w:pPr>
    </w:p>
    <w:p w:rsidR="009358B3" w:rsidRPr="00055920"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4A5558"/>
          <w:sz w:val="28"/>
          <w:szCs w:val="28"/>
          <w:lang w:val="en-US"/>
        </w:rPr>
      </w:pPr>
      <w:proofErr w:type="spellStart"/>
      <w:r w:rsidRPr="009358B3">
        <w:rPr>
          <w:rFonts w:asciiTheme="majorHAnsi" w:hAnsiTheme="majorHAnsi" w:cs="Arial"/>
          <w:b/>
          <w:bCs/>
          <w:color w:val="4A5558"/>
          <w:sz w:val="28"/>
          <w:szCs w:val="28"/>
          <w:lang w:val="en-US"/>
        </w:rPr>
        <w:t>Korte</w:t>
      </w:r>
      <w:proofErr w:type="spellEnd"/>
      <w:r w:rsidRPr="009358B3">
        <w:rPr>
          <w:rFonts w:asciiTheme="majorHAnsi" w:hAnsiTheme="majorHAnsi" w:cs="Arial"/>
          <w:b/>
          <w:bCs/>
          <w:color w:val="4A5558"/>
          <w:sz w:val="28"/>
          <w:szCs w:val="28"/>
          <w:lang w:val="en-US"/>
        </w:rPr>
        <w:t xml:space="preserve"> </w:t>
      </w:r>
      <w:proofErr w:type="spellStart"/>
      <w:r w:rsidRPr="009358B3">
        <w:rPr>
          <w:rFonts w:asciiTheme="majorHAnsi" w:hAnsiTheme="majorHAnsi" w:cs="Arial"/>
          <w:b/>
          <w:bCs/>
          <w:color w:val="4A5558"/>
          <w:sz w:val="28"/>
          <w:szCs w:val="28"/>
          <w:lang w:val="en-US"/>
        </w:rPr>
        <w:t>presentaties</w:t>
      </w:r>
      <w:proofErr w:type="spellEnd"/>
      <w:r w:rsidRPr="009358B3">
        <w:rPr>
          <w:rFonts w:asciiTheme="majorHAnsi" w:hAnsiTheme="majorHAnsi" w:cs="Arial"/>
          <w:b/>
          <w:bCs/>
          <w:color w:val="4A5558"/>
          <w:sz w:val="28"/>
          <w:szCs w:val="28"/>
          <w:lang w:val="en-US"/>
        </w:rPr>
        <w:t xml:space="preserve"> van junior </w:t>
      </w:r>
      <w:proofErr w:type="spellStart"/>
      <w:r w:rsidRPr="009358B3">
        <w:rPr>
          <w:rFonts w:asciiTheme="majorHAnsi" w:hAnsiTheme="majorHAnsi" w:cs="Arial"/>
          <w:b/>
          <w:bCs/>
          <w:color w:val="4A5558"/>
          <w:sz w:val="28"/>
          <w:szCs w:val="28"/>
          <w:lang w:val="en-US"/>
        </w:rPr>
        <w:t>sprekers</w:t>
      </w:r>
      <w:proofErr w:type="spellEnd"/>
    </w:p>
    <w:p w:rsidR="000E068A" w:rsidRPr="00055920" w:rsidRDefault="000E068A" w:rsidP="00055920">
      <w:pPr>
        <w:pStyle w:val="Lijstaline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4A5558"/>
          <w:lang w:val="en-US"/>
        </w:rPr>
      </w:pPr>
      <w:r w:rsidRPr="00055920">
        <w:rPr>
          <w:rFonts w:asciiTheme="majorHAnsi" w:hAnsiTheme="majorHAnsi" w:cs="Arial"/>
          <w:b/>
          <w:iCs/>
          <w:color w:val="4A5558"/>
          <w:lang w:val="en-US"/>
        </w:rPr>
        <w:t xml:space="preserve">L.E.E.L.O. </w:t>
      </w:r>
      <w:proofErr w:type="spellStart"/>
      <w:r w:rsidRPr="00055920">
        <w:rPr>
          <w:rFonts w:asciiTheme="majorHAnsi" w:hAnsiTheme="majorHAnsi" w:cs="Arial"/>
          <w:b/>
          <w:iCs/>
          <w:color w:val="4A5558"/>
          <w:lang w:val="en-US"/>
        </w:rPr>
        <w:t>Lashley</w:t>
      </w:r>
      <w:proofErr w:type="spellEnd"/>
      <w:r w:rsidRPr="00055920">
        <w:rPr>
          <w:rFonts w:asciiTheme="majorHAnsi" w:hAnsiTheme="majorHAnsi" w:cs="Arial"/>
          <w:b/>
          <w:iCs/>
          <w:color w:val="4A5558"/>
          <w:lang w:val="en-US"/>
        </w:rPr>
        <w:t>, Leiden</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4A5558"/>
          <w:lang w:val="en-US"/>
        </w:rPr>
      </w:pPr>
      <w:proofErr w:type="spellStart"/>
      <w:r w:rsidRPr="009358B3">
        <w:rPr>
          <w:rFonts w:asciiTheme="majorHAnsi" w:hAnsiTheme="majorHAnsi" w:cs="Arial"/>
          <w:color w:val="4A5558"/>
          <w:lang w:val="en-US"/>
        </w:rPr>
        <w:t>Ondanks</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veranderingen</w:t>
      </w:r>
      <w:proofErr w:type="spellEnd"/>
      <w:r w:rsidRPr="009358B3">
        <w:rPr>
          <w:rFonts w:asciiTheme="majorHAnsi" w:hAnsiTheme="majorHAnsi" w:cs="Arial"/>
          <w:color w:val="4A5558"/>
          <w:lang w:val="en-US"/>
        </w:rPr>
        <w:t xml:space="preserve"> in het </w:t>
      </w:r>
      <w:proofErr w:type="spellStart"/>
      <w:r w:rsidRPr="009358B3">
        <w:rPr>
          <w:rFonts w:asciiTheme="majorHAnsi" w:hAnsiTheme="majorHAnsi" w:cs="Arial"/>
          <w:color w:val="4A5558"/>
          <w:lang w:val="en-US"/>
        </w:rPr>
        <w:t>maternale</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bloed</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geen</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veranderingen</w:t>
      </w:r>
      <w:proofErr w:type="spellEnd"/>
      <w:r w:rsidRPr="009358B3">
        <w:rPr>
          <w:rFonts w:asciiTheme="majorHAnsi" w:hAnsiTheme="majorHAnsi" w:cs="Arial"/>
          <w:color w:val="4A5558"/>
          <w:lang w:val="en-US"/>
        </w:rPr>
        <w:t xml:space="preserve"> in de </w:t>
      </w:r>
      <w:proofErr w:type="spellStart"/>
      <w:r w:rsidRPr="009358B3">
        <w:rPr>
          <w:rFonts w:asciiTheme="majorHAnsi" w:hAnsiTheme="majorHAnsi" w:cs="Arial"/>
          <w:color w:val="4A5558"/>
          <w:lang w:val="en-US"/>
        </w:rPr>
        <w:t>systemische</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immuunreactie</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tijdens</w:t>
      </w:r>
      <w:proofErr w:type="spellEnd"/>
      <w:r w:rsidRPr="009358B3">
        <w:rPr>
          <w:rFonts w:asciiTheme="majorHAnsi" w:hAnsiTheme="majorHAnsi" w:cs="Arial"/>
          <w:color w:val="4A5558"/>
          <w:lang w:val="en-US"/>
        </w:rPr>
        <w:t xml:space="preserve"> de </w:t>
      </w:r>
      <w:proofErr w:type="spellStart"/>
      <w:r w:rsidRPr="009358B3">
        <w:rPr>
          <w:rFonts w:asciiTheme="majorHAnsi" w:hAnsiTheme="majorHAnsi" w:cs="Arial"/>
          <w:color w:val="4A5558"/>
          <w:lang w:val="en-US"/>
        </w:rPr>
        <w:t>zwangerschap</w:t>
      </w:r>
      <w:proofErr w:type="spellEnd"/>
      <w:r w:rsidRPr="009358B3">
        <w:rPr>
          <w:rFonts w:asciiTheme="majorHAnsi" w:hAnsiTheme="majorHAnsi" w:cs="Arial"/>
          <w:color w:val="4A5558"/>
          <w:lang w:val="en-US"/>
        </w:rPr>
        <w:t xml:space="preserve">  </w:t>
      </w:r>
    </w:p>
    <w:p w:rsidR="000E068A" w:rsidRPr="00055920" w:rsidRDefault="000E068A" w:rsidP="00055920">
      <w:pPr>
        <w:pStyle w:val="Lijstaline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iCs/>
          <w:color w:val="4A5558"/>
          <w:lang w:val="en-US"/>
        </w:rPr>
      </w:pPr>
      <w:r w:rsidRPr="00055920">
        <w:rPr>
          <w:rFonts w:asciiTheme="majorHAnsi" w:hAnsiTheme="majorHAnsi" w:cs="Arial"/>
          <w:b/>
          <w:iCs/>
          <w:color w:val="4A5558"/>
          <w:lang w:val="en-US"/>
        </w:rPr>
        <w:t xml:space="preserve">C.J. </w:t>
      </w:r>
      <w:proofErr w:type="spellStart"/>
      <w:r w:rsidRPr="00055920">
        <w:rPr>
          <w:rFonts w:asciiTheme="majorHAnsi" w:hAnsiTheme="majorHAnsi" w:cs="Arial"/>
          <w:b/>
          <w:iCs/>
          <w:color w:val="4A5558"/>
          <w:lang w:val="en-US"/>
        </w:rPr>
        <w:t>Bax</w:t>
      </w:r>
      <w:proofErr w:type="spellEnd"/>
      <w:r w:rsidRPr="00055920">
        <w:rPr>
          <w:rFonts w:asciiTheme="majorHAnsi" w:hAnsiTheme="majorHAnsi" w:cs="Arial"/>
          <w:b/>
          <w:iCs/>
          <w:color w:val="4A5558"/>
          <w:lang w:val="en-US"/>
        </w:rPr>
        <w:t>, Amsterdam</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4A5558"/>
          <w:lang w:val="en-US"/>
        </w:rPr>
      </w:pPr>
      <w:r w:rsidRPr="009358B3">
        <w:rPr>
          <w:rFonts w:asciiTheme="majorHAnsi" w:hAnsiTheme="majorHAnsi" w:cs="Arial"/>
          <w:color w:val="4A5558"/>
          <w:lang w:val="en-US"/>
        </w:rPr>
        <w:t xml:space="preserve">Chlamydia trachomatis </w:t>
      </w:r>
      <w:proofErr w:type="spellStart"/>
      <w:r w:rsidRPr="009358B3">
        <w:rPr>
          <w:rFonts w:asciiTheme="majorHAnsi" w:hAnsiTheme="majorHAnsi" w:cs="Arial"/>
          <w:color w:val="4A5558"/>
          <w:lang w:val="en-US"/>
        </w:rPr>
        <w:t>serovar</w:t>
      </w:r>
      <w:proofErr w:type="spellEnd"/>
      <w:r w:rsidRPr="009358B3">
        <w:rPr>
          <w:rFonts w:asciiTheme="majorHAnsi" w:hAnsiTheme="majorHAnsi" w:cs="Arial"/>
          <w:color w:val="4A5558"/>
          <w:lang w:val="en-US"/>
        </w:rPr>
        <w:t xml:space="preserve"> distribution: an ethnic epidemiological approach. </w:t>
      </w:r>
    </w:p>
    <w:p w:rsidR="000E068A" w:rsidRPr="00055920" w:rsidRDefault="000E068A" w:rsidP="00055920">
      <w:pPr>
        <w:pStyle w:val="Lijstaline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iCs/>
          <w:color w:val="4A5558"/>
          <w:lang w:val="en-US"/>
        </w:rPr>
      </w:pPr>
      <w:r w:rsidRPr="00055920">
        <w:rPr>
          <w:rFonts w:asciiTheme="majorHAnsi" w:hAnsiTheme="majorHAnsi" w:cs="Arial"/>
          <w:b/>
          <w:iCs/>
          <w:color w:val="4A5558"/>
          <w:lang w:val="en-US"/>
        </w:rPr>
        <w:t xml:space="preserve">J.C.E. </w:t>
      </w:r>
      <w:proofErr w:type="spellStart"/>
      <w:r w:rsidRPr="00055920">
        <w:rPr>
          <w:rFonts w:asciiTheme="majorHAnsi" w:hAnsiTheme="majorHAnsi" w:cs="Arial"/>
          <w:b/>
          <w:iCs/>
          <w:color w:val="4A5558"/>
          <w:lang w:val="en-US"/>
        </w:rPr>
        <w:t>Meekelenkamp</w:t>
      </w:r>
      <w:proofErr w:type="spellEnd"/>
      <w:r w:rsidRPr="00055920">
        <w:rPr>
          <w:rFonts w:asciiTheme="majorHAnsi" w:hAnsiTheme="majorHAnsi" w:cs="Arial"/>
          <w:b/>
          <w:iCs/>
          <w:color w:val="4A5558"/>
          <w:lang w:val="en-US"/>
        </w:rPr>
        <w:t>, ‘s-Hertogenbosch</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4A5558"/>
          <w:lang w:val="en-US"/>
        </w:rPr>
      </w:pPr>
      <w:r w:rsidRPr="009358B3">
        <w:rPr>
          <w:rFonts w:asciiTheme="majorHAnsi" w:hAnsiTheme="majorHAnsi" w:cs="Arial"/>
          <w:color w:val="4A5558"/>
          <w:lang w:val="en-US"/>
        </w:rPr>
        <w:t xml:space="preserve">Q </w:t>
      </w:r>
      <w:proofErr w:type="spellStart"/>
      <w:r w:rsidRPr="009358B3">
        <w:rPr>
          <w:rFonts w:asciiTheme="majorHAnsi" w:hAnsiTheme="majorHAnsi" w:cs="Arial"/>
          <w:color w:val="4A5558"/>
          <w:lang w:val="en-US"/>
        </w:rPr>
        <w:t>koorts</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infectie</w:t>
      </w:r>
      <w:proofErr w:type="spellEnd"/>
      <w:r w:rsidRPr="009358B3">
        <w:rPr>
          <w:rFonts w:asciiTheme="majorHAnsi" w:hAnsiTheme="majorHAnsi" w:cs="Arial"/>
          <w:color w:val="4A5558"/>
          <w:lang w:val="en-US"/>
        </w:rPr>
        <w:t xml:space="preserve"> en </w:t>
      </w:r>
      <w:proofErr w:type="spellStart"/>
      <w:r w:rsidRPr="009358B3">
        <w:rPr>
          <w:rFonts w:asciiTheme="majorHAnsi" w:hAnsiTheme="majorHAnsi" w:cs="Arial"/>
          <w:color w:val="4A5558"/>
          <w:lang w:val="en-US"/>
        </w:rPr>
        <w:t>zwangerschapsuitkomst</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tijdens</w:t>
      </w:r>
      <w:proofErr w:type="spellEnd"/>
      <w:r w:rsidRPr="009358B3">
        <w:rPr>
          <w:rFonts w:asciiTheme="majorHAnsi" w:hAnsiTheme="majorHAnsi" w:cs="Arial"/>
          <w:color w:val="4A5558"/>
          <w:lang w:val="en-US"/>
        </w:rPr>
        <w:t xml:space="preserve"> de </w:t>
      </w:r>
      <w:proofErr w:type="spellStart"/>
      <w:r w:rsidRPr="009358B3">
        <w:rPr>
          <w:rFonts w:asciiTheme="majorHAnsi" w:hAnsiTheme="majorHAnsi" w:cs="Arial"/>
          <w:color w:val="4A5558"/>
          <w:lang w:val="en-US"/>
        </w:rPr>
        <w:t>epidemie</w:t>
      </w:r>
      <w:proofErr w:type="spellEnd"/>
      <w:r w:rsidRPr="009358B3">
        <w:rPr>
          <w:rFonts w:asciiTheme="majorHAnsi" w:hAnsiTheme="majorHAnsi" w:cs="Arial"/>
          <w:color w:val="4A5558"/>
          <w:lang w:val="en-US"/>
        </w:rPr>
        <w:t xml:space="preserve"> van 2007-2008 in Nederland</w:t>
      </w:r>
    </w:p>
    <w:p w:rsidR="000E068A" w:rsidRPr="00055920" w:rsidRDefault="000E068A" w:rsidP="00055920">
      <w:pPr>
        <w:pStyle w:val="Lijstaline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iCs/>
          <w:color w:val="4A5558"/>
          <w:lang w:val="en-US"/>
        </w:rPr>
      </w:pPr>
      <w:r w:rsidRPr="00055920">
        <w:rPr>
          <w:rFonts w:asciiTheme="majorHAnsi" w:hAnsiTheme="majorHAnsi" w:cs="Arial"/>
          <w:b/>
          <w:iCs/>
          <w:color w:val="4A5558"/>
          <w:lang w:val="en-US"/>
        </w:rPr>
        <w:t xml:space="preserve">K.A.P. </w:t>
      </w:r>
      <w:proofErr w:type="spellStart"/>
      <w:r w:rsidRPr="00055920">
        <w:rPr>
          <w:rFonts w:asciiTheme="majorHAnsi" w:hAnsiTheme="majorHAnsi" w:cs="Arial"/>
          <w:b/>
          <w:iCs/>
          <w:color w:val="4A5558"/>
          <w:lang w:val="en-US"/>
        </w:rPr>
        <w:t>Meeuwis</w:t>
      </w:r>
      <w:proofErr w:type="spellEnd"/>
      <w:r w:rsidRPr="00055920">
        <w:rPr>
          <w:rFonts w:asciiTheme="majorHAnsi" w:hAnsiTheme="majorHAnsi" w:cs="Arial"/>
          <w:b/>
          <w:iCs/>
          <w:color w:val="4A5558"/>
          <w:lang w:val="en-US"/>
        </w:rPr>
        <w:t>, Nijmegen</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4A5558"/>
          <w:lang w:val="en-US"/>
        </w:rPr>
      </w:pPr>
      <w:proofErr w:type="spellStart"/>
      <w:r w:rsidRPr="009358B3">
        <w:rPr>
          <w:rFonts w:asciiTheme="majorHAnsi" w:hAnsiTheme="majorHAnsi" w:cs="Arial"/>
          <w:color w:val="4A5558"/>
          <w:lang w:val="en-US"/>
        </w:rPr>
        <w:t>Huidkanker</w:t>
      </w:r>
      <w:proofErr w:type="spellEnd"/>
      <w:r w:rsidRPr="009358B3">
        <w:rPr>
          <w:rFonts w:asciiTheme="majorHAnsi" w:hAnsiTheme="majorHAnsi" w:cs="Arial"/>
          <w:color w:val="4A5558"/>
          <w:lang w:val="en-US"/>
        </w:rPr>
        <w:t xml:space="preserve"> en </w:t>
      </w:r>
      <w:proofErr w:type="spellStart"/>
      <w:r w:rsidRPr="009358B3">
        <w:rPr>
          <w:rFonts w:asciiTheme="majorHAnsi" w:hAnsiTheme="majorHAnsi" w:cs="Arial"/>
          <w:color w:val="4A5558"/>
          <w:lang w:val="en-US"/>
        </w:rPr>
        <w:t>gynaecologische</w:t>
      </w:r>
      <w:proofErr w:type="spellEnd"/>
      <w:r w:rsidRPr="009358B3">
        <w:rPr>
          <w:rFonts w:asciiTheme="majorHAnsi" w:hAnsiTheme="majorHAnsi" w:cs="Arial"/>
          <w:color w:val="4A5558"/>
          <w:lang w:val="en-US"/>
        </w:rPr>
        <w:t xml:space="preserve"> (</w:t>
      </w:r>
      <w:proofErr w:type="gramStart"/>
      <w:r w:rsidRPr="009358B3">
        <w:rPr>
          <w:rFonts w:asciiTheme="majorHAnsi" w:hAnsiTheme="majorHAnsi" w:cs="Arial"/>
          <w:color w:val="4A5558"/>
          <w:lang w:val="en-US"/>
        </w:rPr>
        <w:t>pre)</w:t>
      </w:r>
      <w:proofErr w:type="spellStart"/>
      <w:r w:rsidRPr="009358B3">
        <w:rPr>
          <w:rFonts w:asciiTheme="majorHAnsi" w:hAnsiTheme="majorHAnsi" w:cs="Arial"/>
          <w:color w:val="4A5558"/>
          <w:lang w:val="en-US"/>
        </w:rPr>
        <w:t>maligniteiten</w:t>
      </w:r>
      <w:proofErr w:type="spellEnd"/>
      <w:proofErr w:type="gram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bij</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vrouwelijke</w:t>
      </w:r>
      <w:proofErr w:type="spellEnd"/>
      <w:r w:rsidRPr="009358B3">
        <w:rPr>
          <w:rFonts w:asciiTheme="majorHAnsi" w:hAnsiTheme="majorHAnsi" w:cs="Arial"/>
          <w:color w:val="4A5558"/>
          <w:lang w:val="en-US"/>
        </w:rPr>
        <w:t xml:space="preserve"> </w:t>
      </w:r>
      <w:proofErr w:type="spellStart"/>
      <w:r w:rsidRPr="009358B3">
        <w:rPr>
          <w:rFonts w:asciiTheme="majorHAnsi" w:hAnsiTheme="majorHAnsi" w:cs="Arial"/>
          <w:color w:val="4A5558"/>
          <w:lang w:val="en-US"/>
        </w:rPr>
        <w:t>nierrecipienten</w:t>
      </w:r>
      <w:proofErr w:type="spellEnd"/>
      <w:r w:rsidRPr="009358B3">
        <w:rPr>
          <w:rFonts w:asciiTheme="majorHAnsi" w:hAnsiTheme="majorHAnsi" w:cs="Arial"/>
          <w:color w:val="4A5558"/>
          <w:lang w:val="en-US"/>
        </w:rPr>
        <w:t xml:space="preserve"> </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4A5558"/>
          <w:lang w:val="en-US"/>
        </w:rPr>
      </w:pP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color w:val="4A5558"/>
          <w:lang w:val="en-US"/>
        </w:rPr>
      </w:pPr>
      <w:r w:rsidRPr="009358B3">
        <w:rPr>
          <w:rFonts w:asciiTheme="majorHAnsi" w:hAnsiTheme="majorHAnsi" w:cs="Arial"/>
          <w:b/>
          <w:iCs/>
          <w:color w:val="4A5558"/>
          <w:lang w:val="en-US"/>
        </w:rPr>
        <w:t xml:space="preserve">S. </w:t>
      </w:r>
      <w:proofErr w:type="spellStart"/>
      <w:r w:rsidRPr="009358B3">
        <w:rPr>
          <w:rFonts w:asciiTheme="majorHAnsi" w:hAnsiTheme="majorHAnsi" w:cs="Arial"/>
          <w:b/>
          <w:iCs/>
          <w:color w:val="4A5558"/>
          <w:lang w:val="en-US"/>
        </w:rPr>
        <w:t>Repping</w:t>
      </w:r>
      <w:proofErr w:type="spellEnd"/>
      <w:r w:rsidRPr="009358B3">
        <w:rPr>
          <w:rFonts w:asciiTheme="majorHAnsi" w:hAnsiTheme="majorHAnsi" w:cs="Arial"/>
          <w:b/>
          <w:iCs/>
          <w:color w:val="4A5558"/>
          <w:lang w:val="en-US"/>
        </w:rPr>
        <w:t>, Amsterdam</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4A5558"/>
          <w:lang w:val="en-US"/>
        </w:rPr>
      </w:pPr>
      <w:proofErr w:type="spellStart"/>
      <w:r w:rsidRPr="009358B3">
        <w:rPr>
          <w:rFonts w:asciiTheme="majorHAnsi" w:hAnsiTheme="majorHAnsi" w:cs="Arial"/>
          <w:bCs/>
          <w:color w:val="4A5558"/>
          <w:lang w:val="en-US"/>
        </w:rPr>
        <w:t>Wat</w:t>
      </w:r>
      <w:proofErr w:type="spellEnd"/>
      <w:r w:rsidRPr="009358B3">
        <w:rPr>
          <w:rFonts w:asciiTheme="majorHAnsi" w:hAnsiTheme="majorHAnsi" w:cs="Arial"/>
          <w:bCs/>
          <w:color w:val="4A5558"/>
          <w:lang w:val="en-US"/>
        </w:rPr>
        <w:t xml:space="preserve"> </w:t>
      </w:r>
      <w:proofErr w:type="spellStart"/>
      <w:proofErr w:type="gramStart"/>
      <w:r w:rsidRPr="009358B3">
        <w:rPr>
          <w:rFonts w:asciiTheme="majorHAnsi" w:hAnsiTheme="majorHAnsi" w:cs="Arial"/>
          <w:bCs/>
          <w:color w:val="4A5558"/>
          <w:lang w:val="en-US"/>
        </w:rPr>
        <w:t>te</w:t>
      </w:r>
      <w:proofErr w:type="spellEnd"/>
      <w:proofErr w:type="gram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doen</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indien</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screeningstesten</w:t>
      </w:r>
      <w:proofErr w:type="spellEnd"/>
      <w:r w:rsidRPr="009358B3">
        <w:rPr>
          <w:rFonts w:asciiTheme="majorHAnsi" w:hAnsiTheme="majorHAnsi" w:cs="Arial"/>
          <w:bCs/>
          <w:color w:val="4A5558"/>
          <w:lang w:val="en-US"/>
        </w:rPr>
        <w:t xml:space="preserve"> op </w:t>
      </w:r>
      <w:proofErr w:type="spellStart"/>
      <w:r w:rsidRPr="009358B3">
        <w:rPr>
          <w:rFonts w:asciiTheme="majorHAnsi" w:hAnsiTheme="majorHAnsi" w:cs="Arial"/>
          <w:bCs/>
          <w:color w:val="4A5558"/>
          <w:lang w:val="en-US"/>
        </w:rPr>
        <w:t>infectieziekten</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bij</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kunstmatige</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voortplanting</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afwijkend</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zijn</w:t>
      </w:r>
      <w:proofErr w:type="spellEnd"/>
      <w:r w:rsidRPr="009358B3">
        <w:rPr>
          <w:rFonts w:asciiTheme="majorHAnsi" w:hAnsiTheme="majorHAnsi" w:cs="Arial"/>
          <w:bCs/>
          <w:color w:val="4A5558"/>
          <w:lang w:val="en-US"/>
        </w:rPr>
        <w:t xml:space="preserve"> </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iCs/>
          <w:color w:val="4A5558"/>
          <w:lang w:val="en-US"/>
        </w:rPr>
      </w:pPr>
      <w:r w:rsidRPr="009358B3">
        <w:rPr>
          <w:rFonts w:asciiTheme="majorHAnsi" w:hAnsiTheme="majorHAnsi" w:cs="Arial"/>
          <w:b/>
          <w:iCs/>
          <w:color w:val="4A5558"/>
          <w:lang w:val="en-US"/>
        </w:rPr>
        <w:t xml:space="preserve">P.M. </w:t>
      </w:r>
      <w:proofErr w:type="spellStart"/>
      <w:r w:rsidRPr="009358B3">
        <w:rPr>
          <w:rFonts w:asciiTheme="majorHAnsi" w:hAnsiTheme="majorHAnsi" w:cs="Arial"/>
          <w:b/>
          <w:iCs/>
          <w:color w:val="4A5558"/>
          <w:lang w:val="en-US"/>
        </w:rPr>
        <w:t>Oostvogel</w:t>
      </w:r>
      <w:proofErr w:type="spellEnd"/>
      <w:r w:rsidRPr="009358B3">
        <w:rPr>
          <w:rFonts w:asciiTheme="majorHAnsi" w:hAnsiTheme="majorHAnsi" w:cs="Arial"/>
          <w:b/>
          <w:iCs/>
          <w:color w:val="4A5558"/>
          <w:lang w:val="en-US"/>
        </w:rPr>
        <w:t>, Den Haag</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Cs/>
          <w:color w:val="4A5558"/>
          <w:lang w:val="en-US"/>
        </w:rPr>
      </w:pPr>
      <w:proofErr w:type="spellStart"/>
      <w:r w:rsidRPr="009358B3">
        <w:rPr>
          <w:rFonts w:asciiTheme="majorHAnsi" w:hAnsiTheme="majorHAnsi" w:cs="Arial"/>
          <w:bCs/>
          <w:color w:val="4A5558"/>
          <w:lang w:val="en-US"/>
        </w:rPr>
        <w:t>Zwanger</w:t>
      </w:r>
      <w:proofErr w:type="spellEnd"/>
      <w:r w:rsidRPr="009358B3">
        <w:rPr>
          <w:rFonts w:asciiTheme="majorHAnsi" w:hAnsiTheme="majorHAnsi" w:cs="Arial"/>
          <w:bCs/>
          <w:color w:val="4A5558"/>
          <w:lang w:val="en-US"/>
        </w:rPr>
        <w:t xml:space="preserve"> op </w:t>
      </w:r>
      <w:proofErr w:type="spellStart"/>
      <w:r w:rsidRPr="009358B3">
        <w:rPr>
          <w:rFonts w:asciiTheme="majorHAnsi" w:hAnsiTheme="majorHAnsi" w:cs="Arial"/>
          <w:bCs/>
          <w:color w:val="4A5558"/>
          <w:lang w:val="en-US"/>
        </w:rPr>
        <w:t>reis</w:t>
      </w:r>
      <w:proofErr w:type="spellEnd"/>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color w:val="E5826C"/>
          <w:lang w:val="en-US"/>
        </w:rPr>
      </w:pPr>
      <w:r w:rsidRPr="009358B3">
        <w:rPr>
          <w:rFonts w:asciiTheme="majorHAnsi" w:hAnsiTheme="majorHAnsi" w:cs="Arial"/>
          <w:b/>
          <w:iCs/>
          <w:color w:val="4A5558"/>
          <w:lang w:val="en-US"/>
        </w:rPr>
        <w:t>A.E. Muller, Rotterdam</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Cs/>
          <w:color w:val="4A5558"/>
          <w:lang w:val="en-US"/>
        </w:rPr>
      </w:pPr>
      <w:proofErr w:type="spellStart"/>
      <w:r w:rsidRPr="009358B3">
        <w:rPr>
          <w:rFonts w:asciiTheme="majorHAnsi" w:hAnsiTheme="majorHAnsi" w:cs="Arial"/>
          <w:bCs/>
          <w:color w:val="4A5558"/>
          <w:lang w:val="en-US"/>
        </w:rPr>
        <w:t>Kanttekeningen</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bij</w:t>
      </w:r>
      <w:proofErr w:type="spellEnd"/>
      <w:r w:rsidRPr="009358B3">
        <w:rPr>
          <w:rFonts w:asciiTheme="majorHAnsi" w:hAnsiTheme="majorHAnsi" w:cs="Arial"/>
          <w:bCs/>
          <w:color w:val="4A5558"/>
          <w:lang w:val="en-US"/>
        </w:rPr>
        <w:t xml:space="preserve"> de </w:t>
      </w:r>
      <w:proofErr w:type="spellStart"/>
      <w:r w:rsidRPr="009358B3">
        <w:rPr>
          <w:rFonts w:asciiTheme="majorHAnsi" w:hAnsiTheme="majorHAnsi" w:cs="Arial"/>
          <w:bCs/>
          <w:color w:val="4A5558"/>
          <w:lang w:val="en-US"/>
        </w:rPr>
        <w:t>profylaxe</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tegen</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Groep</w:t>
      </w:r>
      <w:proofErr w:type="spellEnd"/>
      <w:r w:rsidRPr="009358B3">
        <w:rPr>
          <w:rFonts w:asciiTheme="majorHAnsi" w:hAnsiTheme="majorHAnsi" w:cs="Arial"/>
          <w:bCs/>
          <w:color w:val="4A5558"/>
          <w:lang w:val="en-US"/>
        </w:rPr>
        <w:t xml:space="preserve"> B </w:t>
      </w:r>
      <w:proofErr w:type="spellStart"/>
      <w:r w:rsidRPr="009358B3">
        <w:rPr>
          <w:rFonts w:asciiTheme="majorHAnsi" w:hAnsiTheme="majorHAnsi" w:cs="Arial"/>
          <w:bCs/>
          <w:color w:val="4A5558"/>
          <w:lang w:val="en-US"/>
        </w:rPr>
        <w:t>Streptokokkenziekte</w:t>
      </w:r>
      <w:proofErr w:type="spellEnd"/>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iCs/>
          <w:color w:val="4A5558"/>
          <w:lang w:val="en-US"/>
        </w:rPr>
      </w:pPr>
      <w:r w:rsidRPr="009358B3">
        <w:rPr>
          <w:rFonts w:asciiTheme="majorHAnsi" w:hAnsiTheme="majorHAnsi" w:cs="Arial"/>
          <w:b/>
          <w:iCs/>
          <w:color w:val="4A5558"/>
          <w:lang w:val="en-US"/>
        </w:rPr>
        <w:t xml:space="preserve">G.G. </w:t>
      </w:r>
      <w:proofErr w:type="spellStart"/>
      <w:r w:rsidRPr="009358B3">
        <w:rPr>
          <w:rFonts w:asciiTheme="majorHAnsi" w:hAnsiTheme="majorHAnsi" w:cs="Arial"/>
          <w:b/>
          <w:iCs/>
          <w:color w:val="4A5558"/>
          <w:lang w:val="en-US"/>
        </w:rPr>
        <w:t>Donders</w:t>
      </w:r>
      <w:proofErr w:type="spellEnd"/>
      <w:r w:rsidRPr="009358B3">
        <w:rPr>
          <w:rFonts w:asciiTheme="majorHAnsi" w:hAnsiTheme="majorHAnsi" w:cs="Arial"/>
          <w:b/>
          <w:iCs/>
          <w:color w:val="4A5558"/>
          <w:lang w:val="en-US"/>
        </w:rPr>
        <w:t>, Leuven</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Cs/>
          <w:color w:val="4A5558"/>
          <w:lang w:val="en-US"/>
        </w:rPr>
      </w:pPr>
      <w:r w:rsidRPr="009358B3">
        <w:rPr>
          <w:rFonts w:asciiTheme="majorHAnsi" w:hAnsiTheme="majorHAnsi" w:cs="Arial"/>
          <w:bCs/>
          <w:color w:val="4A5558"/>
          <w:lang w:val="en-US"/>
        </w:rPr>
        <w:t xml:space="preserve">De </w:t>
      </w:r>
      <w:proofErr w:type="spellStart"/>
      <w:r w:rsidRPr="009358B3">
        <w:rPr>
          <w:rFonts w:asciiTheme="majorHAnsi" w:hAnsiTheme="majorHAnsi" w:cs="Arial"/>
          <w:bCs/>
          <w:color w:val="4A5558"/>
          <w:lang w:val="en-US"/>
        </w:rPr>
        <w:t>rol</w:t>
      </w:r>
      <w:proofErr w:type="spellEnd"/>
      <w:r w:rsidRPr="009358B3">
        <w:rPr>
          <w:rFonts w:asciiTheme="majorHAnsi" w:hAnsiTheme="majorHAnsi" w:cs="Arial"/>
          <w:bCs/>
          <w:color w:val="4A5558"/>
          <w:lang w:val="en-US"/>
        </w:rPr>
        <w:t xml:space="preserve"> van </w:t>
      </w:r>
      <w:proofErr w:type="spellStart"/>
      <w:r w:rsidRPr="009358B3">
        <w:rPr>
          <w:rFonts w:asciiTheme="majorHAnsi" w:hAnsiTheme="majorHAnsi" w:cs="Arial"/>
          <w:bCs/>
          <w:color w:val="4A5558"/>
          <w:lang w:val="en-US"/>
        </w:rPr>
        <w:t>infecties</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bij</w:t>
      </w:r>
      <w:proofErr w:type="spellEnd"/>
      <w:r w:rsidRPr="009358B3">
        <w:rPr>
          <w:rFonts w:asciiTheme="majorHAnsi" w:hAnsiTheme="majorHAnsi" w:cs="Arial"/>
          <w:bCs/>
          <w:color w:val="4A5558"/>
          <w:lang w:val="en-US"/>
        </w:rPr>
        <w:t xml:space="preserve"> </w:t>
      </w:r>
      <w:proofErr w:type="spellStart"/>
      <w:r w:rsidRPr="009358B3">
        <w:rPr>
          <w:rFonts w:asciiTheme="majorHAnsi" w:hAnsiTheme="majorHAnsi" w:cs="Arial"/>
          <w:bCs/>
          <w:color w:val="4A5558"/>
          <w:lang w:val="en-US"/>
        </w:rPr>
        <w:t>vroeggeboorte</w:t>
      </w:r>
      <w:proofErr w:type="spellEnd"/>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Cs/>
          <w:color w:val="4A5558"/>
          <w:lang w:val="en-US"/>
        </w:rPr>
      </w:pPr>
    </w:p>
    <w:p w:rsidR="000E068A" w:rsidRPr="00055920"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4A5558"/>
          <w:sz w:val="28"/>
          <w:szCs w:val="28"/>
          <w:lang w:val="en-US"/>
        </w:rPr>
      </w:pPr>
      <w:proofErr w:type="spellStart"/>
      <w:r w:rsidRPr="00055920">
        <w:rPr>
          <w:rFonts w:asciiTheme="majorHAnsi" w:hAnsiTheme="majorHAnsi" w:cs="Arial"/>
          <w:b/>
          <w:bCs/>
          <w:color w:val="4A5558"/>
          <w:sz w:val="28"/>
          <w:szCs w:val="28"/>
          <w:lang w:val="en-US"/>
        </w:rPr>
        <w:t>Presentatie</w:t>
      </w:r>
      <w:proofErr w:type="spellEnd"/>
      <w:r w:rsidRPr="00055920">
        <w:rPr>
          <w:rFonts w:asciiTheme="majorHAnsi" w:hAnsiTheme="majorHAnsi" w:cs="Arial"/>
          <w:b/>
          <w:bCs/>
          <w:color w:val="4A5558"/>
          <w:sz w:val="28"/>
          <w:szCs w:val="28"/>
          <w:lang w:val="en-US"/>
        </w:rPr>
        <w:t xml:space="preserve"> </w:t>
      </w:r>
      <w:proofErr w:type="spellStart"/>
      <w:r w:rsidRPr="00055920">
        <w:rPr>
          <w:rFonts w:asciiTheme="majorHAnsi" w:hAnsiTheme="majorHAnsi" w:cs="Arial"/>
          <w:b/>
          <w:bCs/>
          <w:color w:val="4A5558"/>
          <w:sz w:val="28"/>
          <w:szCs w:val="28"/>
          <w:lang w:val="en-US"/>
        </w:rPr>
        <w:t>gesubsidieerd</w:t>
      </w:r>
      <w:proofErr w:type="spellEnd"/>
      <w:r w:rsidRPr="00055920">
        <w:rPr>
          <w:rFonts w:asciiTheme="majorHAnsi" w:hAnsiTheme="majorHAnsi" w:cs="Arial"/>
          <w:b/>
          <w:bCs/>
          <w:color w:val="4A5558"/>
          <w:sz w:val="28"/>
          <w:szCs w:val="28"/>
          <w:lang w:val="en-US"/>
        </w:rPr>
        <w:t xml:space="preserve"> </w:t>
      </w:r>
      <w:proofErr w:type="spellStart"/>
      <w:r w:rsidRPr="00055920">
        <w:rPr>
          <w:rFonts w:asciiTheme="majorHAnsi" w:hAnsiTheme="majorHAnsi" w:cs="Arial"/>
          <w:b/>
          <w:bCs/>
          <w:color w:val="4A5558"/>
          <w:sz w:val="28"/>
          <w:szCs w:val="28"/>
          <w:lang w:val="en-US"/>
        </w:rPr>
        <w:t>onderzoek</w:t>
      </w:r>
      <w:proofErr w:type="spellEnd"/>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iCs/>
          <w:color w:val="4A5558"/>
          <w:lang w:val="en-US"/>
        </w:rPr>
      </w:pPr>
      <w:r w:rsidRPr="009358B3">
        <w:rPr>
          <w:rFonts w:asciiTheme="majorHAnsi" w:hAnsiTheme="majorHAnsi" w:cs="Arial"/>
          <w:b/>
          <w:iCs/>
          <w:color w:val="4A5558"/>
          <w:lang w:val="en-US"/>
        </w:rPr>
        <w:t xml:space="preserve">E. </w:t>
      </w:r>
      <w:proofErr w:type="spellStart"/>
      <w:r w:rsidRPr="009358B3">
        <w:rPr>
          <w:rFonts w:asciiTheme="majorHAnsi" w:hAnsiTheme="majorHAnsi" w:cs="Arial"/>
          <w:b/>
          <w:iCs/>
          <w:color w:val="4A5558"/>
          <w:lang w:val="en-US"/>
        </w:rPr>
        <w:t>Kolwijck</w:t>
      </w:r>
      <w:proofErr w:type="spellEnd"/>
      <w:r w:rsidRPr="009358B3">
        <w:rPr>
          <w:rFonts w:asciiTheme="majorHAnsi" w:hAnsiTheme="majorHAnsi" w:cs="Arial"/>
          <w:b/>
          <w:iCs/>
          <w:color w:val="4A5558"/>
          <w:lang w:val="en-US"/>
        </w:rPr>
        <w:t>, Nijmegen</w:t>
      </w:r>
    </w:p>
    <w:p w:rsidR="000E068A" w:rsidRPr="009358B3" w:rsidRDefault="000E068A" w:rsidP="000E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4A5558"/>
          <w:lang w:val="en-US"/>
        </w:rPr>
      </w:pPr>
      <w:r w:rsidRPr="009358B3">
        <w:rPr>
          <w:rFonts w:asciiTheme="majorHAnsi" w:hAnsiTheme="majorHAnsi" w:cs="Arial"/>
          <w:color w:val="4A5558"/>
          <w:lang w:val="en-US"/>
        </w:rPr>
        <w:t xml:space="preserve">The prediction of response to chemotherapy with GSTP1 measurement in ovarian cyst fluid </w:t>
      </w:r>
    </w:p>
    <w:p w:rsidR="00571444" w:rsidRPr="00716D70" w:rsidRDefault="000E068A" w:rsidP="00571444">
      <w:pPr>
        <w:rPr>
          <w:b/>
          <w:sz w:val="32"/>
          <w:szCs w:val="32"/>
        </w:rPr>
      </w:pPr>
      <w:r>
        <w:rPr>
          <w:rFonts w:ascii="Arial" w:hAnsi="Arial" w:cs="Arial"/>
          <w:b/>
          <w:bCs/>
          <w:color w:val="255CA6"/>
          <w:sz w:val="18"/>
          <w:szCs w:val="18"/>
          <w:lang w:val="en-US"/>
        </w:rPr>
        <w:br w:type="page"/>
      </w:r>
      <w:r w:rsidR="00571444" w:rsidRPr="00716D70">
        <w:rPr>
          <w:b/>
          <w:sz w:val="32"/>
          <w:szCs w:val="32"/>
        </w:rPr>
        <w:lastRenderedPageBreak/>
        <w:t>HPV thuistest in het bevolkingsonderzoek baarmoederhalskanker</w:t>
      </w:r>
    </w:p>
    <w:p w:rsidR="00571444" w:rsidRDefault="00571444" w:rsidP="00571444">
      <w:r>
        <w:t xml:space="preserve">Ruud </w:t>
      </w:r>
      <w:proofErr w:type="spellStart"/>
      <w:r>
        <w:t>Bekkers</w:t>
      </w:r>
      <w:proofErr w:type="spellEnd"/>
      <w:r>
        <w:t>, UMC St Radboud, Nijmegen</w:t>
      </w:r>
    </w:p>
    <w:p w:rsidR="00571444" w:rsidRDefault="00571444" w:rsidP="00571444"/>
    <w:p w:rsidR="00571444" w:rsidRDefault="00571444" w:rsidP="00571444">
      <w:r>
        <w:t xml:space="preserve">Sinds 1988 heeft Nederland een landelijke bevolkingsonderzoek baarmoederhalskanker (BVO).  In de loop van de tijd zijn er diverse aanpassingen geweest. De screenings leeftijd, het interval , de soort spatel/brush en verwerking daarvan zijn allemaal veranderd. Met al deze aanpassingen en inspanning  wordt  door het BVO ,geschat, nu 60% van de cervix carcinomen in Nederland voorkomen. </w:t>
      </w:r>
    </w:p>
    <w:p w:rsidR="00571444" w:rsidRDefault="00571444" w:rsidP="00571444">
      <w:r>
        <w:t>Verdere verbetering van het BVO met het huidige systeem is moeilijk. Een nieuwe methode is nodig om dat te bereiken. De nieuwe methode moet dan leiden tot een betere deelname aan het BVO (nu 70%), een betere sensitiviteit van het screening systeem (nu 50-60%), en liefst met een betere specificiteit.</w:t>
      </w:r>
    </w:p>
    <w:p w:rsidR="00571444" w:rsidRDefault="00571444" w:rsidP="00571444">
      <w:r>
        <w:t>Genitale hoog-risico  Humaan papillomavirus (</w:t>
      </w:r>
      <w:proofErr w:type="spellStart"/>
      <w:r>
        <w:t>hr</w:t>
      </w:r>
      <w:proofErr w:type="spellEnd"/>
      <w:r>
        <w:t xml:space="preserve">-HPV) infectie is een noodzakelijke stap in de ontwikkeling van baarmoederhalskanker. Het persisterend (&gt; 6 maanden) aantoonbaar zijn van </w:t>
      </w:r>
      <w:proofErr w:type="spellStart"/>
      <w:r>
        <w:t>hr</w:t>
      </w:r>
      <w:proofErr w:type="spellEnd"/>
      <w:r>
        <w:t xml:space="preserve">- HPV geeft een sterk verhoogde kans op de ontwikkeling van cervicale </w:t>
      </w:r>
      <w:proofErr w:type="spellStart"/>
      <w:r>
        <w:t>intraepitheliale</w:t>
      </w:r>
      <w:proofErr w:type="spellEnd"/>
      <w:r>
        <w:t xml:space="preserve"> neoplasie (CIN) en cervix carcinoom. Uit studies (o.a. de POBASCAM) is gebleken dat </w:t>
      </w:r>
      <w:proofErr w:type="spellStart"/>
      <w:r>
        <w:t>hr</w:t>
      </w:r>
      <w:proofErr w:type="spellEnd"/>
      <w:r>
        <w:t xml:space="preserve">-HPV DNA  detectie in uitstrijkjes een hogere sensitiviteit heeft voor het opsporen van CIN2+ (CIN 2, CIN 3, en carcinoom) afwijkingen dan cytologie, maar een lagere specificiteit. Primaire screening met HPV zou dus kunnen leiden tot nog meer overbehandeling, indien er geen triage wordt toegepast. Triage met cytologie, alleen in geval van een positieve </w:t>
      </w:r>
      <w:proofErr w:type="spellStart"/>
      <w:r>
        <w:t>hr</w:t>
      </w:r>
      <w:proofErr w:type="spellEnd"/>
      <w:r>
        <w:t xml:space="preserve">-HPV test, verhoogd echter de specificiteit weer, waardoor overbehandeling wordt tegen gegaan. Geschat wordt dat maximaal 8% van de vrouwen in het BVO </w:t>
      </w:r>
      <w:proofErr w:type="spellStart"/>
      <w:r>
        <w:t>hr</w:t>
      </w:r>
      <w:proofErr w:type="spellEnd"/>
      <w:r>
        <w:t>-HPV positief is, en alsnog een uitstrijkje moeten laten maken voor cytologisch onderzoek.</w:t>
      </w:r>
    </w:p>
    <w:p w:rsidR="00571444" w:rsidRDefault="00571444" w:rsidP="00571444">
      <w:r>
        <w:t>HPV detectie in zelf afgenomen vaginale samples komt overeen met HPV detectie op door dokters afgenomen cervicale uitstrijkjes.  Zelfafname heeft als voordeel dat de vrouw dit zelf kan doen, zonder dat een dokter of praktijk assistente nodig is, en zonder dat een speculum onderzoek noodzakelijk is.  Door zelfafname toe te passen kan de deelname aan het bevolkingsonderzoek worden vergroot. Uit studies is gebleken dat 30% van de non-</w:t>
      </w:r>
      <w:proofErr w:type="spellStart"/>
      <w:r>
        <w:t>responders</w:t>
      </w:r>
      <w:proofErr w:type="spellEnd"/>
      <w:r>
        <w:t xml:space="preserve"> van het BVO alsnog meedoet d.m.v. een zelfafname test.  </w:t>
      </w:r>
    </w:p>
    <w:p w:rsidR="00571444" w:rsidRDefault="00571444" w:rsidP="00571444">
      <w:r>
        <w:t xml:space="preserve">Het nieuwe BVO zou dus zijn: Iedere vrouw krijgt een zelf afname setje (HPV thuistest) en indien </w:t>
      </w:r>
      <w:proofErr w:type="spellStart"/>
      <w:r>
        <w:t>hr</w:t>
      </w:r>
      <w:proofErr w:type="spellEnd"/>
      <w:r>
        <w:t>-HPV positief (8% van de vrouwen) laat de vrouw een uitstrijkje maken voor cytologische beoordeling. Verwijzing voor colposcopie vind pas plaats indien er cytologisch afwijkingen zijn.</w:t>
      </w:r>
    </w:p>
    <w:p w:rsidR="00571444" w:rsidRDefault="00571444" w:rsidP="00571444">
      <w:r>
        <w:t>Aldus leidt het nieuwe BVO met de HPV thuistest tot een hogere deelname aan het BVO, met een betere sensitiviteit van de screening, zonder vermindering van de specificiteit, maar veel vrouwvriendelijker voor 92% van de vrouwen.</w:t>
      </w:r>
    </w:p>
    <w:p w:rsidR="00571444" w:rsidRDefault="00571444">
      <w:pPr>
        <w:rPr>
          <w:rFonts w:ascii="Arial" w:hAnsi="Arial" w:cs="Arial"/>
          <w:b/>
          <w:bCs/>
          <w:color w:val="255CA6"/>
          <w:sz w:val="18"/>
          <w:szCs w:val="18"/>
          <w:lang w:val="en-US"/>
        </w:rPr>
      </w:pPr>
      <w:r>
        <w:rPr>
          <w:rFonts w:ascii="Arial" w:hAnsi="Arial" w:cs="Arial"/>
          <w:b/>
          <w:bCs/>
          <w:color w:val="255CA6"/>
          <w:sz w:val="18"/>
          <w:szCs w:val="18"/>
          <w:lang w:val="en-US"/>
        </w:rPr>
        <w:br w:type="page"/>
      </w:r>
    </w:p>
    <w:p w:rsidR="00571444" w:rsidRPr="00571444" w:rsidRDefault="00571444" w:rsidP="00571444">
      <w:pPr>
        <w:rPr>
          <w:rFonts w:ascii="Arial" w:hAnsi="Arial" w:cs="Arial"/>
          <w:b/>
          <w:bCs/>
          <w:color w:val="255CA6"/>
          <w:sz w:val="18"/>
          <w:szCs w:val="18"/>
          <w:lang w:val="en-US"/>
        </w:rPr>
      </w:pPr>
      <w:r w:rsidRPr="00F355F0">
        <w:rPr>
          <w:b/>
          <w:sz w:val="28"/>
          <w:szCs w:val="28"/>
        </w:rPr>
        <w:t>Infecties, de gast</w:t>
      </w:r>
    </w:p>
    <w:p w:rsidR="00571444" w:rsidRDefault="00571444" w:rsidP="00571444">
      <w:proofErr w:type="spellStart"/>
      <w:r w:rsidRPr="00F355F0">
        <w:t>Alex</w:t>
      </w:r>
      <w:proofErr w:type="spellEnd"/>
      <w:r w:rsidRPr="00F355F0">
        <w:t xml:space="preserve"> van </w:t>
      </w:r>
      <w:proofErr w:type="spellStart"/>
      <w:r w:rsidRPr="00F355F0">
        <w:t>Belkum</w:t>
      </w:r>
      <w:proofErr w:type="spellEnd"/>
      <w:r>
        <w:t>, Erasmus MC, Rotterdam</w:t>
      </w:r>
    </w:p>
    <w:p w:rsidR="00571444" w:rsidRPr="0043431D" w:rsidRDefault="00571444" w:rsidP="00571444">
      <w:pPr>
        <w:rPr>
          <w:lang w:val="en-GB"/>
        </w:rPr>
      </w:pPr>
    </w:p>
    <w:p w:rsidR="00571444" w:rsidRDefault="00571444" w:rsidP="00571444">
      <w:r>
        <w:t xml:space="preserve">Een aantal, meestal opportunistische microbiële </w:t>
      </w:r>
      <w:proofErr w:type="spellStart"/>
      <w:r>
        <w:t>pathogenen</w:t>
      </w:r>
      <w:proofErr w:type="spellEnd"/>
      <w:r>
        <w:t xml:space="preserve"> kunnen infecties veroorzaken die van klinisch belang zijn voor, tijdens en na de bevalling. Bijvoorbeeld de Groep B </w:t>
      </w:r>
      <w:proofErr w:type="spellStart"/>
      <w:r>
        <w:t>Streptococcen</w:t>
      </w:r>
      <w:proofErr w:type="spellEnd"/>
      <w:r>
        <w:t xml:space="preserve"> (GBS) kunnen ernstige peri- en postnatale infecties veroorzaken in het pasgeboren kind. De kolonisatie status van de moeder is hierbij een belangrijke risicodeterminant. Echter, een breed scala aan infectie scenario’s is al eerder beschreven. In het beste geval treedt geen infectie op, maar er kunnen in het kind zowel vroege als late complicaties optreden. Vraag is in hoeverre deze verschillende scenario’s worden bepaald door verschillen tussen de gasten of de gastheren en -vrouwen. Met behulp van moderne microbiologische analyses kan bepaald worden of en in hoeverre bacteriële karakteristieken hierbij een rol spelen. Simpele technieken zoals bacteriële </w:t>
      </w:r>
      <w:proofErr w:type="spellStart"/>
      <w:r>
        <w:t>serotypering</w:t>
      </w:r>
      <w:proofErr w:type="spellEnd"/>
      <w:r>
        <w:t xml:space="preserve"> kunnen al helpen in het maken van risico inschattingen. DNA analyses, inclusief de recente mogelijkheid om het complete bacteriële genoom te kunnen karteren, kunnen de dynamiek van kolonisatie en de relatie tussen kolonisatie en infectie inzichtelijk maken. Diezelfde technieken kunnen ook gebruikt worden om relevante (nieuwe) virulentie genen te identificeren. Recente Haagse studies hebben aangetoond dat verschillende combinaties van serologische en moleculairs merkers van GBS inzicht verschaffen in de epidemiologie en pathogenese van infecties. Tijdens de lezing zullen de moderne moleculaire methoden worden besproken en zal worden ingegaan op de klinisch epidemiologische consequenties.</w:t>
      </w:r>
    </w:p>
    <w:p w:rsidR="00571444" w:rsidRDefault="00571444" w:rsidP="00571444"/>
    <w:p w:rsidR="00571444" w:rsidRPr="00571444" w:rsidRDefault="00571444" w:rsidP="00571444">
      <w:pPr>
        <w:rPr>
          <w:b/>
        </w:rPr>
      </w:pPr>
      <w:r>
        <w:br w:type="page"/>
      </w:r>
      <w:r w:rsidRPr="00571444">
        <w:rPr>
          <w:b/>
          <w:sz w:val="28"/>
          <w:szCs w:val="28"/>
        </w:rPr>
        <w:t>Q-koorts, acuut, chronisch en tijdens de zwangerschap</w:t>
      </w:r>
    </w:p>
    <w:p w:rsidR="00571444" w:rsidRPr="00055920" w:rsidRDefault="00571444" w:rsidP="00571444">
      <w:pPr>
        <w:rPr>
          <w:sz w:val="22"/>
          <w:szCs w:val="22"/>
        </w:rPr>
      </w:pPr>
      <w:r w:rsidRPr="00055920">
        <w:rPr>
          <w:sz w:val="22"/>
          <w:szCs w:val="22"/>
        </w:rPr>
        <w:t>Alexander Leenders, Jeroen Bosch Ziekenhuis,  ‘s-Hertogenbosch</w:t>
      </w:r>
    </w:p>
    <w:p w:rsidR="00571444" w:rsidRPr="00055920" w:rsidRDefault="00571444" w:rsidP="00571444">
      <w:pPr>
        <w:rPr>
          <w:sz w:val="22"/>
          <w:szCs w:val="22"/>
        </w:rPr>
      </w:pPr>
    </w:p>
    <w:p w:rsidR="00571444" w:rsidRPr="00055920" w:rsidRDefault="00571444" w:rsidP="00571444">
      <w:pPr>
        <w:rPr>
          <w:sz w:val="22"/>
          <w:szCs w:val="22"/>
        </w:rPr>
      </w:pPr>
      <w:r w:rsidRPr="00055920">
        <w:rPr>
          <w:rFonts w:eastAsia="MS Mincho"/>
          <w:sz w:val="22"/>
          <w:szCs w:val="22"/>
        </w:rPr>
        <w:t xml:space="preserve">Q-koorts was in Nederland tot voor kort een zeldzame </w:t>
      </w:r>
      <w:proofErr w:type="spellStart"/>
      <w:r w:rsidRPr="00055920">
        <w:rPr>
          <w:rFonts w:eastAsia="MS Mincho"/>
          <w:sz w:val="22"/>
          <w:szCs w:val="22"/>
        </w:rPr>
        <w:t>zoönose</w:t>
      </w:r>
      <w:proofErr w:type="spellEnd"/>
      <w:r w:rsidRPr="00055920">
        <w:rPr>
          <w:rFonts w:eastAsia="MS Mincho"/>
          <w:sz w:val="22"/>
          <w:szCs w:val="22"/>
        </w:rPr>
        <w:t xml:space="preserve"> veroorzaakt door de bacterie </w:t>
      </w:r>
      <w:proofErr w:type="spellStart"/>
      <w:r w:rsidRPr="00055920">
        <w:rPr>
          <w:rFonts w:eastAsia="MS Mincho"/>
          <w:i/>
          <w:iCs/>
          <w:sz w:val="22"/>
          <w:szCs w:val="22"/>
        </w:rPr>
        <w:t>Coxiella</w:t>
      </w:r>
      <w:proofErr w:type="spellEnd"/>
      <w:r w:rsidRPr="00055920">
        <w:rPr>
          <w:rFonts w:eastAsia="MS Mincho"/>
          <w:i/>
          <w:iCs/>
          <w:sz w:val="22"/>
          <w:szCs w:val="22"/>
        </w:rPr>
        <w:t xml:space="preserve"> </w:t>
      </w:r>
      <w:proofErr w:type="spellStart"/>
      <w:r w:rsidRPr="00055920">
        <w:rPr>
          <w:rFonts w:eastAsia="MS Mincho"/>
          <w:i/>
          <w:iCs/>
          <w:sz w:val="22"/>
          <w:szCs w:val="22"/>
        </w:rPr>
        <w:t>burnetii</w:t>
      </w:r>
      <w:proofErr w:type="spellEnd"/>
      <w:r w:rsidRPr="00055920">
        <w:rPr>
          <w:rFonts w:eastAsia="MS Mincho"/>
          <w:sz w:val="22"/>
          <w:szCs w:val="22"/>
        </w:rPr>
        <w:t xml:space="preserve">. In Europa worden regelmatig epidemieën gemeld, die meestal kunnen worden teruggevoerd op een dierreservoir (geiten, schapen en runderen). </w:t>
      </w:r>
      <w:r w:rsidRPr="00055920">
        <w:rPr>
          <w:sz w:val="22"/>
          <w:szCs w:val="22"/>
        </w:rPr>
        <w:t xml:space="preserve">Dieren die geïnfecteerd zijn, hebben in het algemeen geen symptomen, behalve dat de infectie vaker aanleiding geeft tot verwerpingen. Tijdens een abortus of partus bij een besmet dier worden grote hoeveelheden bacteriën uitgescheiden in de placenta en het vruchtwater. Deze kunnen de omgeving contamineren, waar </w:t>
      </w:r>
      <w:r w:rsidRPr="00055920">
        <w:rPr>
          <w:rStyle w:val="Nadruk"/>
          <w:sz w:val="22"/>
          <w:szCs w:val="22"/>
        </w:rPr>
        <w:t xml:space="preserve">C. </w:t>
      </w:r>
      <w:proofErr w:type="spellStart"/>
      <w:r w:rsidRPr="00055920">
        <w:rPr>
          <w:rStyle w:val="Nadruk"/>
          <w:sz w:val="22"/>
          <w:szCs w:val="22"/>
        </w:rPr>
        <w:t>burnetii</w:t>
      </w:r>
      <w:proofErr w:type="spellEnd"/>
      <w:r w:rsidRPr="00055920">
        <w:rPr>
          <w:rStyle w:val="Nadruk"/>
          <w:i w:val="0"/>
          <w:sz w:val="22"/>
          <w:szCs w:val="22"/>
        </w:rPr>
        <w:t xml:space="preserve"> in een spore-achtige vorm langdurig kan overleven</w:t>
      </w:r>
      <w:r w:rsidRPr="00055920">
        <w:rPr>
          <w:sz w:val="22"/>
          <w:szCs w:val="22"/>
        </w:rPr>
        <w:t xml:space="preserve">. Transmissie naar de mens wordt voornamelijk bereikt door </w:t>
      </w:r>
      <w:proofErr w:type="spellStart"/>
      <w:r w:rsidRPr="00055920">
        <w:rPr>
          <w:sz w:val="22"/>
          <w:szCs w:val="22"/>
        </w:rPr>
        <w:t>aerosolen</w:t>
      </w:r>
      <w:proofErr w:type="spellEnd"/>
      <w:r w:rsidRPr="00055920">
        <w:rPr>
          <w:sz w:val="22"/>
          <w:szCs w:val="22"/>
        </w:rPr>
        <w:t xml:space="preserve"> vanuit de mest, stro en stof en genoemde geboorteproducten. </w:t>
      </w:r>
    </w:p>
    <w:p w:rsidR="00571444" w:rsidRPr="00055920" w:rsidRDefault="00571444" w:rsidP="00571444">
      <w:pPr>
        <w:rPr>
          <w:color w:val="4B4A4A"/>
          <w:sz w:val="22"/>
          <w:szCs w:val="22"/>
        </w:rPr>
      </w:pPr>
      <w:r w:rsidRPr="00055920">
        <w:rPr>
          <w:rFonts w:eastAsia="MS Mincho"/>
          <w:sz w:val="22"/>
          <w:szCs w:val="22"/>
        </w:rPr>
        <w:t xml:space="preserve">Het beloop van de infectie bij de mens wordt verdeeld in een acute fase en een (gecompliceerde) chronische fase. </w:t>
      </w:r>
      <w:r w:rsidRPr="00055920">
        <w:rPr>
          <w:color w:val="4B4A4A"/>
          <w:sz w:val="22"/>
          <w:szCs w:val="22"/>
        </w:rPr>
        <w:t>De ziekteverschijnselen van Q-koorts zijn zeer variabel en niet specifiek. De meeste infecties verlopen asymptomatisch, subklinisch of als een griepachtige ziekte. Aangezien het een gegeneraliseerde infectieziekte is met hematogene verspreiding kunnen symptomen zich in principe in alle orgaansystemen voordoen. </w:t>
      </w:r>
    </w:p>
    <w:p w:rsidR="00571444" w:rsidRPr="00055920" w:rsidRDefault="00571444" w:rsidP="00571444">
      <w:pPr>
        <w:rPr>
          <w:sz w:val="22"/>
          <w:szCs w:val="22"/>
        </w:rPr>
      </w:pPr>
      <w:r w:rsidRPr="00055920">
        <w:rPr>
          <w:sz w:val="22"/>
          <w:szCs w:val="22"/>
        </w:rPr>
        <w:t xml:space="preserve">Het acute ziektebeeld bestaat veelal uit een pneumonie of een, in Nederland nu minder vaak waargenomen, hepatitis. De </w:t>
      </w:r>
      <w:proofErr w:type="spellStart"/>
      <w:r w:rsidRPr="00055920">
        <w:rPr>
          <w:sz w:val="22"/>
          <w:szCs w:val="22"/>
        </w:rPr>
        <w:t>pneumonieen</w:t>
      </w:r>
      <w:proofErr w:type="spellEnd"/>
      <w:r w:rsidRPr="00055920">
        <w:rPr>
          <w:sz w:val="22"/>
          <w:szCs w:val="22"/>
        </w:rPr>
        <w:t xml:space="preserve"> verlopen meestal met een acuut begin met heftige hoofdpijn en hoge, vaak remitterende koorts (temperatuur schommelend tussen 38.5 en 40.5ºC). Koude rillingen, spierpijn, anorexie, misselijkheid, braken, diarree en relatieve bradycardie komen voor. Niet-productieve hoest en thoracale pijn wijzen, vaak zonder duidelijke afwijkingen bij fysische diagnostiek, op een pneumonie. Serologisch wordt een acute infectie gekenmerkt door de ontwikkeling van fase II antistoffen, later pas gevolgd door fase I antistoffen. PCR onderzoek is ongeveer de eerste 14 dagen van de ziekte positief, maar wordt na het ontwikkelen van antistoffen snel negatief.</w:t>
      </w:r>
    </w:p>
    <w:p w:rsidR="00571444" w:rsidRPr="00055920" w:rsidRDefault="00571444" w:rsidP="00571444">
      <w:pPr>
        <w:rPr>
          <w:sz w:val="22"/>
          <w:szCs w:val="22"/>
        </w:rPr>
      </w:pPr>
      <w:r w:rsidRPr="00055920">
        <w:rPr>
          <w:sz w:val="22"/>
          <w:szCs w:val="22"/>
        </w:rPr>
        <w:t xml:space="preserve">De chronische vorm van Q-koorts wordt gedefinieerd als een ziekte die langer dan zes maanden bestaat, maar de genoemde symptomen kunnen tot tien jaar na de eerste besmetting optreden. Serologische is een toename van antistoffen van </w:t>
      </w:r>
      <w:proofErr w:type="spellStart"/>
      <w:r w:rsidRPr="00055920">
        <w:rPr>
          <w:sz w:val="22"/>
          <w:szCs w:val="22"/>
        </w:rPr>
        <w:t>IgG</w:t>
      </w:r>
      <w:proofErr w:type="spellEnd"/>
      <w:r w:rsidRPr="00055920">
        <w:rPr>
          <w:sz w:val="22"/>
          <w:szCs w:val="22"/>
        </w:rPr>
        <w:t xml:space="preserve"> fase I waarneembaar, soms in combinatie met een positieve PCR. De chronische vorm komt vaker voor bij patiënten met reeds bestaande hartklepafwijkingen en manifesteert zich vaak als een endocarditis. </w:t>
      </w:r>
      <w:r w:rsidRPr="00055920">
        <w:rPr>
          <w:sz w:val="22"/>
          <w:szCs w:val="22"/>
        </w:rPr>
        <w:br/>
        <w:t>Tevens lopen personen met een verminderde weerstand, als gevolg van bijvoorbeeld transplantatie, kanker, chronische nierziekte of zwangerschap en vasculaire protheses meer risico op een chronische infectie.</w:t>
      </w:r>
    </w:p>
    <w:p w:rsidR="00571444" w:rsidRPr="00055920" w:rsidRDefault="00571444" w:rsidP="00571444">
      <w:pPr>
        <w:rPr>
          <w:sz w:val="22"/>
          <w:szCs w:val="22"/>
        </w:rPr>
      </w:pPr>
      <w:r w:rsidRPr="00055920">
        <w:rPr>
          <w:sz w:val="22"/>
          <w:szCs w:val="22"/>
        </w:rPr>
        <w:t xml:space="preserve">Een van de risicogroepen voor een gecompliceerd beloop van een infectie met </w:t>
      </w:r>
      <w:r w:rsidRPr="00055920">
        <w:rPr>
          <w:i/>
          <w:iCs/>
          <w:sz w:val="22"/>
          <w:szCs w:val="22"/>
        </w:rPr>
        <w:t xml:space="preserve">C. </w:t>
      </w:r>
      <w:proofErr w:type="spellStart"/>
      <w:r w:rsidRPr="00055920">
        <w:rPr>
          <w:i/>
          <w:iCs/>
          <w:sz w:val="22"/>
          <w:szCs w:val="22"/>
        </w:rPr>
        <w:t>burnetii</w:t>
      </w:r>
      <w:proofErr w:type="spellEnd"/>
      <w:r w:rsidRPr="00055920">
        <w:rPr>
          <w:sz w:val="22"/>
          <w:szCs w:val="22"/>
        </w:rPr>
        <w:t xml:space="preserve"> zijn </w:t>
      </w:r>
      <w:proofErr w:type="spellStart"/>
      <w:r w:rsidRPr="00055920">
        <w:rPr>
          <w:sz w:val="22"/>
          <w:szCs w:val="22"/>
        </w:rPr>
        <w:t>zwangeren</w:t>
      </w:r>
      <w:proofErr w:type="spellEnd"/>
      <w:r w:rsidRPr="00055920">
        <w:rPr>
          <w:sz w:val="22"/>
          <w:szCs w:val="22"/>
        </w:rPr>
        <w:t xml:space="preserve">. Terwijl bij de zwangere zelf de klinische verschijnselen van Q-koorts veelal ontbreken, kan een infectie tijdens een zwangerschap leiden tot een spontane abortus, intra-uteriene vruchtdood, vroeggeboorte of een laag geboortegewicht. Hierin lijkt de humane zwangerschap dus sterk op die van de genoemde dierreservoirs. Daarnaast bestaat bij </w:t>
      </w:r>
      <w:proofErr w:type="spellStart"/>
      <w:r w:rsidRPr="00055920">
        <w:rPr>
          <w:sz w:val="22"/>
          <w:szCs w:val="22"/>
        </w:rPr>
        <w:t>zwangeren</w:t>
      </w:r>
      <w:proofErr w:type="spellEnd"/>
      <w:r w:rsidRPr="00055920">
        <w:rPr>
          <w:sz w:val="22"/>
          <w:szCs w:val="22"/>
        </w:rPr>
        <w:t xml:space="preserve"> een verhoogd risico op het ontwikkelen van een chronische infectie. Het risico lijkt het grootst wanneer de infectie tijdens het eerste trimester van de zwangerschap wordt opgelopen. Echter, vanwege het ontbreken van een goede, systematisch uitgevoerde populatiestudie is het exacte risico op complicaties niet bekend.</w:t>
      </w:r>
    </w:p>
    <w:p w:rsidR="00571444" w:rsidRPr="00055920" w:rsidRDefault="00571444" w:rsidP="00571444">
      <w:pPr>
        <w:rPr>
          <w:sz w:val="22"/>
          <w:szCs w:val="22"/>
        </w:rPr>
      </w:pPr>
      <w:r w:rsidRPr="00055920">
        <w:rPr>
          <w:sz w:val="22"/>
          <w:szCs w:val="22"/>
        </w:rPr>
        <w:t>Hier is en wordt in Nederland volop onderzoek naar gedaan.</w:t>
      </w:r>
    </w:p>
    <w:p w:rsidR="00571444" w:rsidRPr="00055920" w:rsidRDefault="00571444" w:rsidP="00571444">
      <w:pPr>
        <w:rPr>
          <w:sz w:val="22"/>
          <w:szCs w:val="22"/>
        </w:rPr>
      </w:pPr>
      <w:r w:rsidRPr="00055920">
        <w:rPr>
          <w:sz w:val="22"/>
          <w:szCs w:val="22"/>
        </w:rPr>
        <w:t xml:space="preserve">Indien bekend is dat een zwangere geïnfecteerd geraakt is met </w:t>
      </w:r>
      <w:r w:rsidRPr="00055920">
        <w:rPr>
          <w:i/>
          <w:iCs/>
          <w:sz w:val="22"/>
          <w:szCs w:val="22"/>
        </w:rPr>
        <w:t xml:space="preserve">C. </w:t>
      </w:r>
      <w:proofErr w:type="spellStart"/>
      <w:r w:rsidRPr="00055920">
        <w:rPr>
          <w:i/>
          <w:iCs/>
          <w:sz w:val="22"/>
          <w:szCs w:val="22"/>
        </w:rPr>
        <w:t>burnetii</w:t>
      </w:r>
      <w:proofErr w:type="spellEnd"/>
      <w:r w:rsidRPr="00055920">
        <w:rPr>
          <w:sz w:val="22"/>
          <w:szCs w:val="22"/>
        </w:rPr>
        <w:t xml:space="preserve">, moeten tijdens de zwangerschap een aantal preventieve acties worden ondernomen. Antibiotische behandeling is zinvol ter preventie van besmetting van de vrucht en ter verlaging van de kans op het ontwikkelen van een chronische infectie bij de moeder. Tevens worden tijdens de bevalling hygiënische maatregelen genomen ter voorkoming van besmetting van de omstanders, zoals de verloskundige. Het kan dus groot belang zijn te weten welke vrouwen geïnfecteerd zijn geraakt, temeer omdat </w:t>
      </w:r>
      <w:proofErr w:type="spellStart"/>
      <w:r w:rsidRPr="00055920">
        <w:rPr>
          <w:sz w:val="22"/>
          <w:szCs w:val="22"/>
        </w:rPr>
        <w:t>reactivatie</w:t>
      </w:r>
      <w:proofErr w:type="spellEnd"/>
      <w:r w:rsidRPr="00055920">
        <w:rPr>
          <w:sz w:val="22"/>
          <w:szCs w:val="22"/>
        </w:rPr>
        <w:t xml:space="preserve"> in een volgende zwangerschap mogelijk is.</w:t>
      </w:r>
      <w:r w:rsidRPr="00055920">
        <w:rPr>
          <w:rFonts w:ascii="Arial" w:hAnsi="Arial" w:cs="Arial"/>
          <w:sz w:val="22"/>
          <w:szCs w:val="22"/>
        </w:rPr>
        <w:t xml:space="preserve"> </w:t>
      </w:r>
    </w:p>
    <w:p w:rsidR="00571444" w:rsidRPr="00F355F0" w:rsidRDefault="00571444" w:rsidP="00571444"/>
    <w:p w:rsidR="00055920" w:rsidRDefault="00571444" w:rsidP="00055920">
      <w:pPr>
        <w:widowControl w:val="0"/>
        <w:autoSpaceDE w:val="0"/>
        <w:autoSpaceDN w:val="0"/>
        <w:adjustRightInd w:val="0"/>
        <w:spacing w:after="140"/>
        <w:rPr>
          <w:rFonts w:asciiTheme="majorHAnsi" w:hAnsiTheme="majorHAnsi"/>
          <w:b/>
          <w:sz w:val="28"/>
          <w:szCs w:val="28"/>
        </w:rPr>
      </w:pPr>
      <w:r>
        <w:rPr>
          <w:rFonts w:ascii="Arial" w:hAnsi="Arial" w:cs="Arial"/>
          <w:b/>
          <w:bCs/>
          <w:color w:val="255CA6"/>
          <w:sz w:val="40"/>
          <w:szCs w:val="40"/>
          <w:lang w:val="en-US"/>
        </w:rPr>
        <w:br w:type="page"/>
      </w:r>
      <w:r w:rsidRPr="00055920">
        <w:rPr>
          <w:rFonts w:asciiTheme="majorHAnsi" w:hAnsiTheme="majorHAnsi"/>
          <w:b/>
          <w:sz w:val="28"/>
          <w:szCs w:val="28"/>
        </w:rPr>
        <w:t xml:space="preserve">Zwangerschap: een lokaal immuun </w:t>
      </w:r>
      <w:proofErr w:type="spellStart"/>
      <w:r w:rsidRPr="00055920">
        <w:rPr>
          <w:rFonts w:asciiTheme="majorHAnsi" w:hAnsiTheme="majorHAnsi"/>
          <w:b/>
          <w:sz w:val="28"/>
          <w:szCs w:val="28"/>
        </w:rPr>
        <w:t>proce</w:t>
      </w:r>
      <w:r w:rsidR="00055920" w:rsidRPr="00055920">
        <w:rPr>
          <w:rFonts w:asciiTheme="majorHAnsi" w:hAnsiTheme="majorHAnsi"/>
          <w:b/>
          <w:sz w:val="28"/>
          <w:szCs w:val="28"/>
        </w:rPr>
        <w:t>s</w:t>
      </w:r>
    </w:p>
    <w:p w:rsidR="00571444" w:rsidRPr="00055920" w:rsidRDefault="00571444" w:rsidP="00055920">
      <w:pPr>
        <w:widowControl w:val="0"/>
        <w:autoSpaceDE w:val="0"/>
        <w:autoSpaceDN w:val="0"/>
        <w:adjustRightInd w:val="0"/>
        <w:spacing w:after="140"/>
        <w:rPr>
          <w:rFonts w:asciiTheme="majorHAnsi" w:hAnsiTheme="majorHAnsi"/>
          <w:b/>
          <w:sz w:val="28"/>
          <w:szCs w:val="28"/>
        </w:rPr>
      </w:pPr>
      <w:proofErr w:type="spellEnd"/>
      <w:r w:rsidRPr="00055920">
        <w:rPr>
          <w:rFonts w:ascii="Calibri" w:hAnsi="Calibri" w:cs="Arial"/>
          <w:sz w:val="22"/>
          <w:szCs w:val="22"/>
        </w:rPr>
        <w:t xml:space="preserve">Lisa </w:t>
      </w:r>
      <w:proofErr w:type="spellStart"/>
      <w:r w:rsidRPr="00055920">
        <w:rPr>
          <w:rFonts w:ascii="Calibri" w:hAnsi="Calibri" w:cs="Arial"/>
          <w:sz w:val="22"/>
          <w:szCs w:val="22"/>
        </w:rPr>
        <w:t>Lashley</w:t>
      </w:r>
      <w:proofErr w:type="spellEnd"/>
      <w:r w:rsidRPr="00055920">
        <w:rPr>
          <w:rFonts w:ascii="Calibri" w:hAnsi="Calibri" w:cs="Arial"/>
          <w:sz w:val="22"/>
          <w:szCs w:val="22"/>
        </w:rPr>
        <w:t>, Afdeling Gynaecologie en Verloskunde LUMC, Leiden</w:t>
      </w:r>
    </w:p>
    <w:p w:rsidR="00571444" w:rsidRPr="00055920" w:rsidRDefault="00571444" w:rsidP="00571444">
      <w:pPr>
        <w:pStyle w:val="Plattetekst"/>
        <w:jc w:val="left"/>
        <w:rPr>
          <w:rFonts w:ascii="Calibri" w:hAnsi="Calibri" w:cs="Arial"/>
          <w:color w:val="000000"/>
          <w:sz w:val="22"/>
          <w:szCs w:val="22"/>
          <w:lang w:val="nl-NL" w:eastAsia="nl-NL"/>
        </w:rPr>
      </w:pPr>
      <w:r w:rsidRPr="00055920">
        <w:rPr>
          <w:rFonts w:ascii="Calibri" w:hAnsi="Calibri" w:cs="Arial"/>
          <w:sz w:val="22"/>
          <w:szCs w:val="22"/>
          <w:lang w:val="nl-NL"/>
        </w:rPr>
        <w:t>Tijdens de zwangerschap is het immuunsysteem van de moeder gemoduleerd om</w:t>
      </w:r>
      <w:r w:rsidRPr="00055920">
        <w:rPr>
          <w:rFonts w:ascii="Calibri" w:hAnsi="Calibri" w:cs="Arial"/>
          <w:color w:val="000000"/>
          <w:sz w:val="22"/>
          <w:szCs w:val="22"/>
          <w:lang w:val="nl-NL" w:eastAsia="nl-NL"/>
        </w:rPr>
        <w:t xml:space="preserve"> de semi-allogene foetus te kunnen accepteren. Tegelijkertijd moet de moeder echter voldoende beschermd zijn tegen potentiële infecties.</w:t>
      </w:r>
    </w:p>
    <w:p w:rsidR="00571444" w:rsidRPr="00055920" w:rsidRDefault="00571444" w:rsidP="00571444">
      <w:pPr>
        <w:pStyle w:val="Plattetekst"/>
        <w:jc w:val="left"/>
        <w:rPr>
          <w:rFonts w:ascii="Calibri" w:hAnsi="Calibri" w:cs="Arial"/>
          <w:color w:val="000000"/>
          <w:sz w:val="22"/>
          <w:szCs w:val="22"/>
          <w:lang w:val="nl-NL" w:eastAsia="nl-NL"/>
        </w:rPr>
      </w:pPr>
      <w:r w:rsidRPr="00055920">
        <w:rPr>
          <w:rFonts w:ascii="Calibri" w:hAnsi="Calibri" w:cs="Arial"/>
          <w:color w:val="000000"/>
          <w:sz w:val="22"/>
          <w:szCs w:val="22"/>
          <w:lang w:val="nl-NL" w:eastAsia="nl-NL"/>
        </w:rPr>
        <w:t xml:space="preserve">We weten al enige tijd dat aan type 1 gerelateerde auto-immuunziekten, zoals reumatoïde artritis, in remissie gaan tijdens een normale zwangerschap en er een hogere vatbaarheid bestaat voor virale infecties en specifieke intracellulaire </w:t>
      </w:r>
      <w:proofErr w:type="spellStart"/>
      <w:r w:rsidRPr="00055920">
        <w:rPr>
          <w:rFonts w:ascii="Calibri" w:hAnsi="Calibri" w:cs="Arial"/>
          <w:color w:val="000000"/>
          <w:sz w:val="22"/>
          <w:szCs w:val="22"/>
          <w:lang w:val="nl-NL" w:eastAsia="nl-NL"/>
        </w:rPr>
        <w:t>pathogenen</w:t>
      </w:r>
      <w:proofErr w:type="spellEnd"/>
      <w:r w:rsidRPr="00055920">
        <w:rPr>
          <w:rFonts w:ascii="Calibri" w:hAnsi="Calibri" w:cs="Arial"/>
          <w:color w:val="000000"/>
          <w:sz w:val="22"/>
          <w:szCs w:val="22"/>
          <w:lang w:val="nl-NL" w:eastAsia="nl-NL"/>
        </w:rPr>
        <w:t xml:space="preserve">, zoals </w:t>
      </w:r>
      <w:r w:rsidRPr="00055920">
        <w:rPr>
          <w:rFonts w:ascii="Calibri" w:hAnsi="Calibri" w:cs="Arial"/>
          <w:i/>
          <w:color w:val="000000"/>
          <w:sz w:val="22"/>
          <w:szCs w:val="22"/>
          <w:lang w:val="nl-NL" w:eastAsia="nl-NL"/>
        </w:rPr>
        <w:t>Listeria</w:t>
      </w:r>
      <w:r w:rsidRPr="00055920">
        <w:rPr>
          <w:rFonts w:ascii="Calibri" w:hAnsi="Calibri" w:cs="Arial"/>
          <w:color w:val="000000"/>
          <w:sz w:val="22"/>
          <w:szCs w:val="22"/>
          <w:lang w:val="nl-NL" w:eastAsia="nl-NL"/>
        </w:rPr>
        <w:t xml:space="preserve"> </w:t>
      </w:r>
      <w:r w:rsidRPr="00055920">
        <w:rPr>
          <w:rFonts w:ascii="Calibri" w:hAnsi="Calibri"/>
          <w:sz w:val="22"/>
          <w:szCs w:val="22"/>
        </w:rPr>
        <w:fldChar w:fldCharType="begin"/>
      </w:r>
      <w:r w:rsidRPr="00055920">
        <w:rPr>
          <w:rFonts w:ascii="Calibri" w:hAnsi="Calibri"/>
          <w:sz w:val="22"/>
          <w:szCs w:val="22"/>
          <w:lang w:val="nl-NL"/>
        </w:rPr>
        <w:instrText xml:space="preserve"> ADDIN REFMGR.CITE &lt;Refman&gt;&lt;Cite&gt;&lt;Author&gt;Luppi&lt;/Author&gt;&lt;Year&gt;2003&lt;/Year&gt;&lt;RecNum&gt;205&lt;/RecNum&gt;&lt;IDText&gt;How immune mechanisms are affected by pregnancy&lt;/IDText&gt;&lt;MDL Ref_Type="Journal"&gt;&lt;Ref_Type&gt;Journal&lt;/Ref_Type&gt;&lt;Ref_ID&gt;205&lt;/Ref_ID&gt;&lt;Title_Primary&gt;How immune mechanisms are affected by pregnancy&lt;/Title_Primary&gt;&lt;Authors_Primary&gt;Luppi,P.&lt;/Authors_Primary&gt;&lt;Date_Primary&gt;2003/7/28&lt;/Date_Primary&gt;&lt;Keywords&gt;Adult&lt;/Keywords&gt;&lt;Keywords&gt;Cell Count&lt;/Keywords&gt;&lt;Keywords&gt;Cytokines&lt;/Keywords&gt;&lt;Keywords&gt;Female&lt;/Keywords&gt;&lt;Keywords&gt;Humans&lt;/Keywords&gt;&lt;Keywords&gt;Immune System&lt;/Keywords&gt;&lt;Keywords&gt;Immune Tolerance&lt;/Keywords&gt;&lt;Keywords&gt;Immunity&lt;/Keywords&gt;&lt;Keywords&gt;Immunogenetics&lt;/Keywords&gt;&lt;Keywords&gt;immunology&lt;/Keywords&gt;&lt;Keywords&gt;Leukocyte Count&lt;/Keywords&gt;&lt;Keywords&gt;Leukocytes&lt;/Keywords&gt;&lt;Keywords&gt;Monocytes&lt;/Keywords&gt;&lt;Keywords&gt;Neutrophils&lt;/Keywords&gt;&lt;Keywords&gt;Phenotype&lt;/Keywords&gt;&lt;Keywords&gt;Pregnancy&lt;/Keywords&gt;&lt;Reprint&gt;In File&lt;/Reprint&gt;&lt;Start_Page&gt;3352&lt;/Start_Page&gt;&lt;End_Page&gt;3357&lt;/End_Page&gt;&lt;Periodical&gt;Vaccine&lt;/Periodical&gt;&lt;Volume&gt;21&lt;/Volume&gt;&lt;Issue&gt;24&lt;/Issue&gt;&lt;Address&gt;Division of Immunogenetics, Department of Pediatrics, Children&amp;apos;s Hospital of Pittsburgh and University of Pittsburgh, School of Medicine, Rangos Research Center, 3460 Fifth Avenue, Pittsburgh, PA15213, USA. luppip+@pitt.edu&lt;/Address&gt;&lt;Web_URL&gt;PM:12850338&lt;/Web_URL&gt;&lt;ZZ_JournalStdAbbrev&gt;&lt;f name="System"&gt;Vaccine&lt;/f&gt;&lt;/ZZ_JournalStdAbbrev&gt;&lt;ZZ_WorkformID&gt;1&lt;/ZZ_WorkformID&gt;&lt;/MDL&gt;&lt;/Cite&gt;&lt;/Refman&gt;</w:instrText>
      </w:r>
      <w:r w:rsidRPr="00055920">
        <w:rPr>
          <w:rFonts w:ascii="Calibri" w:hAnsi="Calibri"/>
          <w:sz w:val="22"/>
          <w:szCs w:val="22"/>
        </w:rPr>
        <w:fldChar w:fldCharType="separate"/>
      </w:r>
      <w:r w:rsidRPr="00055920">
        <w:rPr>
          <w:rFonts w:ascii="Calibri" w:hAnsi="Calibri"/>
          <w:sz w:val="22"/>
          <w:szCs w:val="22"/>
          <w:lang w:val="nl-NL"/>
        </w:rPr>
        <w:t>(1)</w:t>
      </w:r>
      <w:r w:rsidRPr="00055920">
        <w:rPr>
          <w:rFonts w:ascii="Calibri" w:hAnsi="Calibri"/>
          <w:sz w:val="22"/>
          <w:szCs w:val="22"/>
        </w:rPr>
        <w:fldChar w:fldCharType="end"/>
      </w:r>
      <w:r w:rsidRPr="00055920">
        <w:rPr>
          <w:rFonts w:ascii="Calibri" w:hAnsi="Calibri"/>
          <w:sz w:val="22"/>
          <w:szCs w:val="22"/>
          <w:lang w:val="nl-NL"/>
        </w:rPr>
        <w:t xml:space="preserve"> </w:t>
      </w:r>
      <w:r w:rsidRPr="00055920">
        <w:rPr>
          <w:rFonts w:ascii="Calibri" w:hAnsi="Calibri"/>
          <w:sz w:val="22"/>
          <w:szCs w:val="22"/>
        </w:rPr>
        <w:fldChar w:fldCharType="begin"/>
      </w:r>
      <w:r w:rsidRPr="00055920">
        <w:rPr>
          <w:rFonts w:ascii="Calibri" w:hAnsi="Calibri"/>
          <w:sz w:val="22"/>
          <w:szCs w:val="22"/>
          <w:lang w:val="nl-NL"/>
        </w:rPr>
        <w:instrText xml:space="preserve"> ADDIN REFMGR.CITE &lt;Refman&gt;&lt;Cite&gt;&lt;Author&gt;Scherjon S.A.&lt;/Author&gt;&lt;Year&gt;2006&lt;/Year&gt;&lt;RecNum&gt;207&lt;/RecNum&gt;&lt;IDText&gt;Immunology at the maternal-fetal interface&lt;/IDText&gt;&lt;MDL Ref_Type="Book Chapter"&gt;&lt;Ref_Type&gt;Book Chapter&lt;/Ref_Type&gt;&lt;Ref_ID&gt;207&lt;/Ref_ID&gt;&lt;Title_Primary&gt;Immunology at the maternal-fetal interface&lt;/Title_Primary&gt;&lt;Authors_Primary&gt;Scherjon S.A.&lt;/Authors_Primary&gt;&lt;Authors_Primary&gt;Claas,F.H.&lt;/Authors_Primary&gt;&lt;Date_Primary&gt;2006&lt;/Date_Primary&gt;&lt;Keywords&gt;immunology&lt;/Keywords&gt;&lt;Reprint&gt;In File&lt;/Reprint&gt;&lt;Start_Page&gt;938&lt;/Start_Page&gt;&lt;End_Page&gt;947&lt;/End_Page&gt;&lt;Volume&gt;2&lt;/Volume&gt;&lt;Title_Secondary&gt;Textbook of Perinatal Medicine&lt;/Title_Secondary&gt;&lt;Authors_Secondary&gt;Kurjak A&lt;/Authors_Secondary&gt;&lt;Authors_Secondary&gt;Chervenak FA.&lt;/Authors_Secondary&gt;&lt;Issue&gt;87&lt;/Issue&gt;&lt;Publisher&gt;Informa UK Ltd&lt;/Publisher&gt;&lt;ZZ_WorkformID&gt;3&lt;/ZZ_WorkformID&gt;&lt;/MDL&gt;&lt;/Cite&gt;&lt;/Refman&gt;</w:instrText>
      </w:r>
      <w:r w:rsidRPr="00055920">
        <w:rPr>
          <w:rFonts w:ascii="Calibri" w:hAnsi="Calibri"/>
          <w:sz w:val="22"/>
          <w:szCs w:val="22"/>
        </w:rPr>
        <w:fldChar w:fldCharType="separate"/>
      </w:r>
      <w:r w:rsidRPr="00055920">
        <w:rPr>
          <w:rFonts w:ascii="Calibri" w:hAnsi="Calibri"/>
          <w:sz w:val="22"/>
          <w:szCs w:val="22"/>
          <w:lang w:val="nl-NL"/>
        </w:rPr>
        <w:t>(2)</w:t>
      </w:r>
      <w:r w:rsidRPr="00055920">
        <w:rPr>
          <w:rFonts w:ascii="Calibri" w:hAnsi="Calibri"/>
          <w:sz w:val="22"/>
          <w:szCs w:val="22"/>
        </w:rPr>
        <w:fldChar w:fldCharType="end"/>
      </w:r>
      <w:r w:rsidRPr="00055920">
        <w:rPr>
          <w:rFonts w:ascii="Calibri" w:hAnsi="Calibri" w:cs="Arial"/>
          <w:color w:val="000000"/>
          <w:sz w:val="22"/>
          <w:szCs w:val="22"/>
          <w:lang w:val="nl-NL" w:eastAsia="nl-NL"/>
        </w:rPr>
        <w:t xml:space="preserve">. Aan type 2 gerelateerde auto-immuunziekten, zoals bv lupus </w:t>
      </w:r>
      <w:proofErr w:type="spellStart"/>
      <w:r w:rsidRPr="00055920">
        <w:rPr>
          <w:rFonts w:ascii="Calibri" w:hAnsi="Calibri" w:cs="Arial"/>
          <w:color w:val="000000"/>
          <w:sz w:val="22"/>
          <w:szCs w:val="22"/>
          <w:lang w:val="nl-NL" w:eastAsia="nl-NL"/>
        </w:rPr>
        <w:t>erythematosis</w:t>
      </w:r>
      <w:proofErr w:type="spellEnd"/>
      <w:r w:rsidRPr="00055920">
        <w:rPr>
          <w:rFonts w:ascii="Calibri" w:hAnsi="Calibri" w:cs="Arial"/>
          <w:color w:val="000000"/>
          <w:sz w:val="22"/>
          <w:szCs w:val="22"/>
          <w:lang w:val="nl-NL" w:eastAsia="nl-NL"/>
        </w:rPr>
        <w:t xml:space="preserve"> verergeren juist tijdens de zwangerschap </w:t>
      </w:r>
      <w:r w:rsidRPr="00055920">
        <w:rPr>
          <w:rFonts w:ascii="Calibri" w:hAnsi="Calibri"/>
          <w:sz w:val="22"/>
          <w:szCs w:val="22"/>
        </w:rPr>
        <w:fldChar w:fldCharType="begin"/>
      </w:r>
      <w:r w:rsidRPr="00055920">
        <w:rPr>
          <w:rFonts w:ascii="Calibri" w:hAnsi="Calibri"/>
          <w:sz w:val="22"/>
          <w:szCs w:val="22"/>
          <w:lang w:val="nl-NL"/>
        </w:rPr>
        <w:instrText xml:space="preserve"> ADDIN REFMGR.CITE &lt;Refman&gt;&lt;Cite&gt;&lt;Author&gt;Aluvihare&lt;/Author&gt;&lt;Year&gt;2005&lt;/Year&gt;&lt;RecNum&gt;208&lt;/RecNum&gt;&lt;IDText&gt;Tolerance, suppression and the fetal allograft&lt;/IDText&gt;&lt;MDL Ref_Type="Journal"&gt;&lt;Ref_Type&gt;Journal&lt;/Ref_Type&gt;&lt;Ref_ID&gt;208&lt;/Ref_ID&gt;&lt;Title_Primary&gt;Tolerance, suppression and the fetal allograft&lt;/Title_Primary&gt;&lt;Authors_Primary&gt;Aluvihare,V.R.&lt;/Authors_Primary&gt;&lt;Authors_Primary&gt;Kallikourdis,M.&lt;/Authors_Primary&gt;&lt;Authors_Primary&gt;Betz,A.G.&lt;/Authors_Primary&gt;&lt;Date_Primary&gt;2005/2&lt;/Date_Primary&gt;&lt;Keywords&gt;Female&lt;/Keywords&gt;&lt;Keywords&gt;Fetus&lt;/Keywords&gt;&lt;Keywords&gt;Graft Rejection&lt;/Keywords&gt;&lt;Keywords&gt;human&lt;/Keywords&gt;&lt;Keywords&gt;Humans&lt;/Keywords&gt;&lt;Keywords&gt;Immune System&lt;/Keywords&gt;&lt;Keywords&gt;Immune Tolerance&lt;/Keywords&gt;&lt;Keywords&gt;immunology&lt;/Keywords&gt;&lt;Keywords&gt;Immunosuppression&lt;/Keywords&gt;&lt;Keywords&gt;Mice&lt;/Keywords&gt;&lt;Keywords&gt;Pregnancy&lt;/Keywords&gt;&lt;Keywords&gt;T-Lymphocytes&lt;/Keywords&gt;&lt;Keywords&gt;Transplantation&lt;/Keywords&gt;&lt;Keywords&gt;Transplantation,Homologous&lt;/Keywords&gt;&lt;Reprint&gt;In File&lt;/Reprint&gt;&lt;Start_Page&gt;88&lt;/Start_Page&gt;&lt;End_Page&gt;96&lt;/End_Page&gt;&lt;Periodical&gt;J.Mol.Med.&lt;/Periodical&gt;&lt;Volume&gt;83&lt;/Volume&gt;&lt;Issue&gt;2&lt;/Issue&gt;&lt;Address&gt;Laboratory of Molecular Biology, Medical Research Council, University of Cambridge, Hills Road, Cambridge, CB2 2QH, UK. vra1000@cus.cam.ac.uk&lt;/Address&gt;&lt;Web_URL&gt;PM:15605274&lt;/Web_URL&gt;&lt;ZZ_JournalStdAbbrev&gt;&lt;f name="System"&gt;J.Mol.Med.&lt;/f&gt;&lt;/ZZ_JournalStdAbbrev&gt;&lt;ZZ_WorkformID&gt;1&lt;/ZZ_WorkformID&gt;&lt;/MDL&gt;&lt;/Cite&gt;&lt;/Refman&gt;</w:instrText>
      </w:r>
      <w:r w:rsidRPr="00055920">
        <w:rPr>
          <w:rFonts w:ascii="Calibri" w:hAnsi="Calibri"/>
          <w:sz w:val="22"/>
          <w:szCs w:val="22"/>
        </w:rPr>
        <w:fldChar w:fldCharType="separate"/>
      </w:r>
      <w:r w:rsidRPr="00055920">
        <w:rPr>
          <w:rFonts w:ascii="Calibri" w:hAnsi="Calibri"/>
          <w:sz w:val="22"/>
          <w:szCs w:val="22"/>
          <w:lang w:val="nl-NL"/>
        </w:rPr>
        <w:t>(3)</w:t>
      </w:r>
      <w:r w:rsidRPr="00055920">
        <w:rPr>
          <w:rFonts w:ascii="Calibri" w:hAnsi="Calibri"/>
          <w:sz w:val="22"/>
          <w:szCs w:val="22"/>
        </w:rPr>
        <w:fldChar w:fldCharType="end"/>
      </w:r>
      <w:r w:rsidRPr="00055920">
        <w:rPr>
          <w:rFonts w:ascii="Calibri" w:hAnsi="Calibri" w:cs="Arial"/>
          <w:color w:val="000000"/>
          <w:sz w:val="22"/>
          <w:szCs w:val="22"/>
          <w:lang w:val="nl-NL" w:eastAsia="nl-NL"/>
        </w:rPr>
        <w:t xml:space="preserve">. Deze observaties zijn basis voor het concept dat in de zwangerschap de Th1/Th2 balans verschuift richting Th2 respons, waarbij het niet-specifieke immuunsysteem is geactiveerd </w:t>
      </w:r>
      <w:r w:rsidRPr="00055920">
        <w:rPr>
          <w:rFonts w:ascii="Calibri" w:hAnsi="Calibri"/>
          <w:sz w:val="22"/>
          <w:szCs w:val="22"/>
        </w:rPr>
        <w:fldChar w:fldCharType="begin"/>
      </w:r>
      <w:r w:rsidRPr="00055920">
        <w:rPr>
          <w:rFonts w:ascii="Calibri" w:hAnsi="Calibri"/>
          <w:sz w:val="22"/>
          <w:szCs w:val="22"/>
          <w:lang w:val="nl-NL"/>
        </w:rPr>
        <w:instrText xml:space="preserve"> ADDIN REFMGR.CITE &lt;Refman&gt;&lt;Cite&gt;&lt;Author&gt;Wegmann&lt;/Author&gt;&lt;Year&gt;1993&lt;/Year&gt;&lt;RecNum&gt;66&lt;/RecNum&gt;&lt;IDText&gt;Bidirectional cytokine interactions in the maternal-fetal relationship: is successful pregnancy a TH2 phenomenon?&lt;/IDText&gt;&lt;MDL Ref_Type="Journal"&gt;&lt;Ref_Type&gt;Journal&lt;/Ref_Type&gt;&lt;Ref_ID&gt;66&lt;/Ref_ID&gt;&lt;Title_Primary&gt;Bidirectional cytokine interactions in the maternal-fetal relationship: is successful pregnancy a TH2 phenomenon?&lt;/Title_Primary&gt;&lt;Authors_Primary&gt;Wegmann,T.G.&lt;/Authors_Primary&gt;&lt;Authors_Primary&gt;Lin,H.&lt;/Authors_Primary&gt;&lt;Authors_Primary&gt;Guilbert,L.&lt;/Authors_Primary&gt;&lt;Authors_Primary&gt;Mosmann,T.R.&lt;/Authors_Primary&gt;&lt;Date_Primary&gt;1993/7&lt;/Date_Primary&gt;&lt;Keywords&gt;Animals&lt;/Keywords&gt;&lt;Keywords&gt;Cytokines&lt;/Keywords&gt;&lt;Keywords&gt;Embryonic and Fetal Development&lt;/Keywords&gt;&lt;Keywords&gt;Female&lt;/Keywords&gt;&lt;Keywords&gt;Humans&lt;/Keywords&gt;&lt;Keywords&gt;immunology&lt;/Keywords&gt;&lt;Keywords&gt;Killer Cells,Natural&lt;/Keywords&gt;&lt;Keywords&gt;Maternal-Fetal Exchange&lt;/Keywords&gt;&lt;Keywords&gt;Mice&lt;/Keywords&gt;&lt;Keywords&gt;Pregnancy&lt;/Keywords&gt;&lt;Keywords&gt;T-Lymphocytes,Helper-Inducer&lt;/Keywords&gt;&lt;Reprint&gt;In File&lt;/Reprint&gt;&lt;Start_Page&gt;353&lt;/Start_Page&gt;&lt;End_Page&gt;356&lt;/End_Page&gt;&lt;Periodical&gt;Immunol.Today&lt;/Periodical&gt;&lt;Volume&gt;14&lt;/Volume&gt;&lt;Issue&gt;7&lt;/Issue&gt;&lt;Address&gt;Dept of Immunology, University of Alberta, Edmonton, Canada&lt;/Address&gt;&lt;Web_URL&gt;PM:8363725&lt;/Web_URL&gt;&lt;ZZ_JournalStdAbbrev&gt;&lt;f name="System"&gt;Immunol.Today&lt;/f&gt;&lt;/ZZ_JournalStdAbbrev&gt;&lt;ZZ_WorkformID&gt;1&lt;/ZZ_WorkformID&gt;&lt;/MDL&gt;&lt;/Cite&gt;&lt;/Refman&gt;</w:instrText>
      </w:r>
      <w:r w:rsidRPr="00055920">
        <w:rPr>
          <w:rFonts w:ascii="Calibri" w:hAnsi="Calibri"/>
          <w:sz w:val="22"/>
          <w:szCs w:val="22"/>
        </w:rPr>
        <w:fldChar w:fldCharType="separate"/>
      </w:r>
      <w:r w:rsidRPr="00055920">
        <w:rPr>
          <w:rFonts w:ascii="Calibri" w:hAnsi="Calibri"/>
          <w:sz w:val="22"/>
          <w:szCs w:val="22"/>
          <w:lang w:val="nl-NL"/>
        </w:rPr>
        <w:t>(4)</w:t>
      </w:r>
      <w:r w:rsidRPr="00055920">
        <w:rPr>
          <w:rFonts w:ascii="Calibri" w:hAnsi="Calibri"/>
          <w:sz w:val="22"/>
          <w:szCs w:val="22"/>
        </w:rPr>
        <w:fldChar w:fldCharType="end"/>
      </w:r>
      <w:r w:rsidRPr="00055920">
        <w:rPr>
          <w:rFonts w:ascii="Calibri" w:hAnsi="Calibri"/>
          <w:sz w:val="22"/>
          <w:szCs w:val="22"/>
          <w:lang w:val="nl-NL"/>
        </w:rPr>
        <w:t xml:space="preserve"> </w:t>
      </w:r>
      <w:r w:rsidRPr="00055920">
        <w:rPr>
          <w:rFonts w:ascii="Calibri" w:hAnsi="Calibri"/>
          <w:sz w:val="22"/>
          <w:szCs w:val="22"/>
        </w:rPr>
        <w:fldChar w:fldCharType="begin"/>
      </w:r>
      <w:r w:rsidRPr="00055920">
        <w:rPr>
          <w:rFonts w:ascii="Calibri" w:hAnsi="Calibri"/>
          <w:sz w:val="22"/>
          <w:szCs w:val="22"/>
          <w:lang w:val="nl-NL"/>
        </w:rPr>
        <w:instrText xml:space="preserve"> ADDIN REFMGR.CITE &lt;Refman&gt;&lt;Cite&gt;&lt;Author&gt;Saito&lt;/Author&gt;&lt;Year&gt;1999&lt;/Year&gt;&lt;RecNum&gt;65&lt;/RecNum&gt;&lt;IDText&gt;Distribution of Th1, Th2, and Th0 and the Th1/Th2 cell ratios in human peripheral and endometrial T cells&lt;/IDText&gt;&lt;MDL Ref_Type="Journal"&gt;&lt;Ref_Type&gt;Journal&lt;/Ref_Type&gt;&lt;Ref_ID&gt;65&lt;/Ref_ID&gt;&lt;Title_Primary&gt;Distribution of Th1, Th2, and Th0 and the Th1/Th2 cell ratios in human peripheral and endometrial T cells&lt;/Title_Primary&gt;&lt;Authors_Primary&gt;Saito,S.&lt;/Authors_Primary&gt;&lt;Authors_Primary&gt;Tsukaguchi,N.&lt;/Authors_Primary&gt;&lt;Authors_Primary&gt;Hasegawa,T.&lt;/Authors_Primary&gt;&lt;Authors_Primary&gt;Michimata,T.&lt;/Authors_Primary&gt;&lt;Authors_Primary&gt;Tsuda,H.&lt;/Authors_Primary&gt;&lt;Authors_Primary&gt;Narita,N.&lt;/Authors_Primary&gt;&lt;Date_Primary&gt;1999/10&lt;/Date_Primary&gt;&lt;Keywords&gt;Adult&lt;/Keywords&gt;&lt;Keywords&gt;blood&lt;/Keywords&gt;&lt;Keywords&gt;Cytokines&lt;/Keywords&gt;&lt;Keywords&gt;cytology&lt;/Keywords&gt;&lt;Keywords&gt;Decidua&lt;/Keywords&gt;&lt;Keywords&gt;Endometrium&lt;/Keywords&gt;&lt;Keywords&gt;Female&lt;/Keywords&gt;&lt;Keywords&gt;Flow Cytometry&lt;/Keywords&gt;&lt;Keywords&gt;Humans&lt;/Keywords&gt;&lt;Keywords&gt;immunology&lt;/Keywords&gt;&lt;Keywords&gt;Interferon-gamma&lt;/Keywords&gt;&lt;Keywords&gt;Leukocytes,Mononuclear&lt;/Keywords&gt;&lt;Keywords&gt;Lymphocyte Count&lt;/Keywords&gt;&lt;Keywords&gt;Middle Aged&lt;/Keywords&gt;&lt;Keywords&gt;physiology&lt;/Keywords&gt;&lt;Keywords&gt;Pregnancy&lt;/Keywords&gt;&lt;Keywords&gt;T-Lymphocyte Subsets&lt;/Keywords&gt;&lt;Keywords&gt;Th1 Cells&lt;/Keywords&gt;&lt;Keywords&gt;Th2 Cells&lt;/Keywords&gt;&lt;Reprint&gt;In File&lt;/Reprint&gt;&lt;Start_Page&gt;240&lt;/Start_Page&gt;&lt;End_Page&gt;245&lt;/End_Page&gt;&lt;Periodical&gt;Am.J.Reprod.Immunol.&lt;/Periodical&gt;&lt;Volume&gt;42&lt;/Volume&gt;&lt;Issue&gt;4&lt;/Issue&gt;&lt;Address&gt;Department of Obstetrics and Gynecology, Toyama Medical and Pharmaceutical University, Japan. s30saito@m.s.toyama-mpu.ac.jp&lt;/Address&gt;&lt;Web_URL&gt;PM:10580606&lt;/Web_URL&gt;&lt;ZZ_JournalStdAbbrev&gt;&lt;f name="System"&gt;Am.J.Reprod.Immunol.&lt;/f&gt;&lt;/ZZ_JournalStdAbbrev&gt;&lt;ZZ_WorkformID&gt;1&lt;/ZZ_WorkformID&gt;&lt;/MDL&gt;&lt;/Cite&gt;&lt;Cite&gt;&lt;Author&gt;Saito&lt;/Author&gt;&lt;Year&gt;2003&lt;/Year&gt;&lt;RecNum&gt;64&lt;/RecNum&gt;&lt;IDText&gt;Th1/Th2 balance in preeclampsia&lt;/IDText&gt;&lt;MDL Ref_Type="Journal"&gt;&lt;Ref_Type&gt;Journal&lt;/Ref_Type&gt;&lt;Ref_ID&gt;64&lt;/Ref_ID&gt;&lt;Title_Primary&gt;Th1/Th2 balance in preeclampsia&lt;/Title_Primary&gt;&lt;Authors_Primary&gt;Saito,S.&lt;/Authors_Primary&gt;&lt;Authors_Primary&gt;Sakai,M.&lt;/Authors_Primary&gt;&lt;Date_Primary&gt;2003/8&lt;/Date_Primary&gt;&lt;Keywords&gt;Endothelium,Vascular&lt;/Keywords&gt;&lt;Keywords&gt;etiology&lt;/Keywords&gt;&lt;Keywords&gt;Female&lt;/Keywords&gt;&lt;Keywords&gt;Humans&lt;/Keywords&gt;&lt;Keywords&gt;immunology&lt;/Keywords&gt;&lt;Keywords&gt;Inflammation&lt;/Keywords&gt;&lt;Keywords&gt;physiology&lt;/Keywords&gt;&lt;Keywords&gt;physiopathology&lt;/Keywords&gt;&lt;Keywords&gt;Placentation&lt;/Keywords&gt;&lt;Keywords&gt;Pre-Eclampsia&lt;/Keywords&gt;&lt;Keywords&gt;Pregnancy&lt;/Keywords&gt;&lt;Keywords&gt;Th1 Cells&lt;/Keywords&gt;&lt;Keywords&gt;Th2 Cells&lt;/Keywords&gt;&lt;Reprint&gt;In File&lt;/Reprint&gt;&lt;Start_Page&gt;161&lt;/Start_Page&gt;&lt;End_Page&gt;173&lt;/End_Page&gt;&lt;Periodical&gt;J.Reprod.Immunol.&lt;/Periodical&gt;&lt;Volume&gt;59&lt;/Volume&gt;&lt;Issue&gt;2&lt;/Issue&gt;&lt;Address&gt;Department of Obstetrics and Gynecology, Toyama Medical and Pharmaceutical University, 2630 Sugitani, Toyama-shi, 930-0194 Toyama, Japan. s30saito@ms.toyama-mpu.ac.jp&lt;/Address&gt;&lt;Web_URL&gt;PM:12896820&lt;/Web_URL&gt;&lt;ZZ_JournalStdAbbrev&gt;&lt;f name="System"&gt;J.Reprod.Immunol.&lt;/f&gt;&lt;/ZZ_JournalStdAbbrev&gt;&lt;ZZ_WorkformID&gt;1&lt;/ZZ_WorkformID&gt;&lt;/MDL&gt;&lt;/Cite&gt;&lt;/Refman&gt;</w:instrText>
      </w:r>
      <w:r w:rsidRPr="00055920">
        <w:rPr>
          <w:rFonts w:ascii="Calibri" w:hAnsi="Calibri"/>
          <w:sz w:val="22"/>
          <w:szCs w:val="22"/>
        </w:rPr>
        <w:fldChar w:fldCharType="separate"/>
      </w:r>
      <w:r w:rsidRPr="00055920">
        <w:rPr>
          <w:rFonts w:ascii="Calibri" w:hAnsi="Calibri"/>
          <w:sz w:val="22"/>
          <w:szCs w:val="22"/>
          <w:lang w:val="nl-NL"/>
        </w:rPr>
        <w:t>(5, 6)</w:t>
      </w:r>
      <w:r w:rsidRPr="00055920">
        <w:rPr>
          <w:rFonts w:ascii="Calibri" w:hAnsi="Calibri"/>
          <w:sz w:val="22"/>
          <w:szCs w:val="22"/>
        </w:rPr>
        <w:fldChar w:fldCharType="end"/>
      </w:r>
      <w:r w:rsidRPr="00055920">
        <w:rPr>
          <w:rFonts w:ascii="Calibri" w:hAnsi="Calibri" w:cs="Arial"/>
          <w:color w:val="000000"/>
          <w:sz w:val="22"/>
          <w:szCs w:val="22"/>
          <w:lang w:val="nl-NL" w:eastAsia="nl-NL"/>
        </w:rPr>
        <w:t>.</w:t>
      </w:r>
    </w:p>
    <w:p w:rsidR="00571444" w:rsidRPr="00055920" w:rsidRDefault="00571444" w:rsidP="00571444">
      <w:pPr>
        <w:pStyle w:val="Plattetekst"/>
        <w:jc w:val="left"/>
        <w:rPr>
          <w:rFonts w:ascii="Calibri" w:hAnsi="Calibri" w:cs="Arial"/>
          <w:sz w:val="22"/>
          <w:szCs w:val="22"/>
          <w:lang w:val="nl-NL"/>
        </w:rPr>
      </w:pPr>
      <w:r w:rsidRPr="00055920">
        <w:rPr>
          <w:rFonts w:ascii="Calibri" w:hAnsi="Calibri" w:cs="Arial"/>
          <w:sz w:val="22"/>
          <w:szCs w:val="22"/>
          <w:lang w:val="nl-NL"/>
        </w:rPr>
        <w:t xml:space="preserve">Tot nu toe was het onderzoek naar de systemische immuunreactie vooral gericht op de gecompliceerde zwangerschappen, zoals </w:t>
      </w:r>
      <w:proofErr w:type="spellStart"/>
      <w:r w:rsidRPr="00055920">
        <w:rPr>
          <w:rFonts w:ascii="Calibri" w:hAnsi="Calibri" w:cs="Arial"/>
          <w:sz w:val="22"/>
          <w:szCs w:val="22"/>
          <w:lang w:val="nl-NL"/>
        </w:rPr>
        <w:t>pre-eclampsie</w:t>
      </w:r>
      <w:proofErr w:type="spellEnd"/>
      <w:r w:rsidRPr="00055920">
        <w:rPr>
          <w:rFonts w:ascii="Calibri" w:hAnsi="Calibri" w:cs="Arial"/>
          <w:sz w:val="22"/>
          <w:szCs w:val="22"/>
          <w:lang w:val="nl-NL"/>
        </w:rPr>
        <w:t xml:space="preserve"> en habituele abortus. Met dit onderzoek hebben we gekeken naar de leukocyten samenstelling bij ongecompliceerd zwangere vrouwen en naar de proliferatie en cytokine productie na niet-specifieke- en specifieke stimulatie. Voor dit laatste werden leukocyten gestimuleerd met navelstrengbloed van het eigen, en van een niet-gerelateerd kind. Alle moeder-kind en controle (niet-zwangere)-kind combinaties waren HLA-DR </w:t>
      </w:r>
      <w:proofErr w:type="spellStart"/>
      <w:r w:rsidRPr="00055920">
        <w:rPr>
          <w:rFonts w:ascii="Calibri" w:hAnsi="Calibri" w:cs="Arial"/>
          <w:sz w:val="22"/>
          <w:szCs w:val="22"/>
          <w:lang w:val="nl-NL"/>
        </w:rPr>
        <w:t>haplo</w:t>
      </w:r>
      <w:proofErr w:type="spellEnd"/>
      <w:r w:rsidRPr="00055920">
        <w:rPr>
          <w:rFonts w:ascii="Calibri" w:hAnsi="Calibri" w:cs="Arial"/>
          <w:sz w:val="22"/>
          <w:szCs w:val="22"/>
          <w:lang w:val="nl-NL"/>
        </w:rPr>
        <w:t>-identiek.</w:t>
      </w:r>
    </w:p>
    <w:p w:rsidR="00571444" w:rsidRPr="00055920" w:rsidRDefault="00571444" w:rsidP="00571444">
      <w:pPr>
        <w:pStyle w:val="Plattetekst"/>
        <w:jc w:val="left"/>
        <w:rPr>
          <w:rFonts w:ascii="Calibri" w:hAnsi="Calibri" w:cs="Arial"/>
          <w:sz w:val="22"/>
          <w:szCs w:val="22"/>
          <w:lang w:val="nl-NL"/>
        </w:rPr>
      </w:pPr>
    </w:p>
    <w:p w:rsidR="000E068A" w:rsidRPr="00055920" w:rsidRDefault="00571444" w:rsidP="00571444">
      <w:pPr>
        <w:rPr>
          <w:rFonts w:ascii="Calibri" w:hAnsi="Calibri"/>
          <w:sz w:val="22"/>
          <w:szCs w:val="22"/>
        </w:rPr>
      </w:pPr>
      <w:r w:rsidRPr="00055920">
        <w:rPr>
          <w:rFonts w:ascii="Calibri" w:hAnsi="Calibri" w:cs="Arial"/>
          <w:sz w:val="22"/>
          <w:szCs w:val="22"/>
        </w:rPr>
        <w:t>De respons van de maternale leukocyten na specifieke stimulatie met foetale antigenen was gelijk aan de respons van controle leukocyten. Bij het vergelijken van de maternale reactie op specifieke stimulatie met eigen kind en een niet- gerelateerd kind werden ook geen verschillen gevonden. Niet-specifieke stimulatie toonde geen verschil in proliferatie niveau tussen maternale en controle leukocyten. Daarentegen bevatten maternale leukocyten  een significant hoger percentage CD14</w:t>
      </w:r>
      <w:r w:rsidRPr="00055920">
        <w:rPr>
          <w:rFonts w:ascii="Calibri" w:hAnsi="Calibri" w:cs="Arial"/>
          <w:sz w:val="22"/>
          <w:szCs w:val="22"/>
          <w:vertAlign w:val="superscript"/>
        </w:rPr>
        <w:t>+</w:t>
      </w:r>
      <w:r w:rsidRPr="00055920">
        <w:rPr>
          <w:rFonts w:ascii="Calibri" w:hAnsi="Calibri" w:cs="Arial"/>
          <w:sz w:val="22"/>
          <w:szCs w:val="22"/>
        </w:rPr>
        <w:t xml:space="preserve"> - en geactiveerde T cellen (CD25</w:t>
      </w:r>
      <w:r w:rsidRPr="00055920">
        <w:rPr>
          <w:rFonts w:ascii="Calibri" w:hAnsi="Calibri" w:cs="Arial"/>
          <w:sz w:val="22"/>
          <w:szCs w:val="22"/>
          <w:vertAlign w:val="superscript"/>
        </w:rPr>
        <w:t>dim</w:t>
      </w:r>
      <w:r w:rsidRPr="00055920">
        <w:rPr>
          <w:rFonts w:ascii="Calibri" w:hAnsi="Calibri" w:cs="Arial"/>
          <w:sz w:val="22"/>
          <w:szCs w:val="22"/>
        </w:rPr>
        <w:t xml:space="preserve">), en een lager percentage NK cellen. Maternale leukocyten produceren meer IL-6, IL-10 </w:t>
      </w:r>
      <w:proofErr w:type="spellStart"/>
      <w:r w:rsidRPr="00055920">
        <w:rPr>
          <w:rFonts w:ascii="Calibri" w:hAnsi="Calibri" w:cs="Arial"/>
          <w:sz w:val="22"/>
          <w:szCs w:val="22"/>
        </w:rPr>
        <w:t>and</w:t>
      </w:r>
      <w:proofErr w:type="spellEnd"/>
      <w:r w:rsidRPr="00055920">
        <w:rPr>
          <w:rFonts w:ascii="Calibri" w:hAnsi="Calibri" w:cs="Arial"/>
          <w:sz w:val="22"/>
          <w:szCs w:val="22"/>
        </w:rPr>
        <w:t xml:space="preserve"> IL-17 vergeleken met leukocyten van de niet-zwangere.</w:t>
      </w:r>
      <w:r w:rsidRPr="00055920">
        <w:rPr>
          <w:rFonts w:ascii="Calibri" w:hAnsi="Calibri" w:cs="Arial"/>
          <w:b/>
          <w:sz w:val="22"/>
          <w:szCs w:val="22"/>
        </w:rPr>
        <w:t xml:space="preserve"> </w:t>
      </w:r>
      <w:r w:rsidRPr="00055920">
        <w:rPr>
          <w:rFonts w:ascii="Calibri" w:hAnsi="Calibri"/>
          <w:sz w:val="22"/>
          <w:szCs w:val="22"/>
        </w:rPr>
        <w:t>We hebben vastgesteld dat tijdens de zwangerschap de niet-specifieke immuunreactie meer actief is in perifeer bloed. We vinden verschillen in de leukocyten (fenotypering) samenstelling en cytokine profiel. Deze verschillen resulteren echter niet in een kwantitatief andere immuunreactie tijdens zwangerschap in vergelijking met niet-zwangere controles.</w:t>
      </w:r>
    </w:p>
    <w:p w:rsidR="00571444" w:rsidRDefault="00571444" w:rsidP="00571444">
      <w:pPr>
        <w:rPr>
          <w:rFonts w:ascii="Calibri" w:hAnsi="Calibri"/>
          <w:sz w:val="22"/>
          <w:szCs w:val="22"/>
        </w:rPr>
      </w:pPr>
    </w:p>
    <w:p w:rsidR="00571444" w:rsidRPr="00571444" w:rsidRDefault="00571444" w:rsidP="00571444">
      <w:pPr>
        <w:rPr>
          <w:rFonts w:ascii="Calibri" w:hAnsi="Calibri"/>
          <w:sz w:val="22"/>
          <w:szCs w:val="22"/>
        </w:rPr>
      </w:pPr>
      <w:r>
        <w:rPr>
          <w:rFonts w:ascii="Calibri" w:hAnsi="Calibri"/>
          <w:sz w:val="22"/>
          <w:szCs w:val="22"/>
        </w:rPr>
        <w:br w:type="page"/>
      </w:r>
      <w:r w:rsidRPr="00571444">
        <w:rPr>
          <w:rFonts w:asciiTheme="majorHAnsi" w:hAnsiTheme="majorHAnsi" w:cs="Times New Roman"/>
          <w:b/>
          <w:i/>
          <w:iCs/>
          <w:sz w:val="28"/>
          <w:szCs w:val="28"/>
          <w:lang w:val="en-GB"/>
        </w:rPr>
        <w:t>Chlamydia trachomatis</w:t>
      </w:r>
      <w:r w:rsidRPr="00571444">
        <w:rPr>
          <w:rFonts w:asciiTheme="majorHAnsi" w:hAnsiTheme="majorHAnsi" w:cs="Times New Roman"/>
          <w:b/>
          <w:sz w:val="28"/>
          <w:szCs w:val="28"/>
          <w:lang w:val="en-GB"/>
        </w:rPr>
        <w:t xml:space="preserve"> </w:t>
      </w:r>
      <w:proofErr w:type="spellStart"/>
      <w:r w:rsidRPr="00571444">
        <w:rPr>
          <w:rFonts w:asciiTheme="majorHAnsi" w:hAnsiTheme="majorHAnsi" w:cs="Times New Roman"/>
          <w:b/>
          <w:sz w:val="28"/>
          <w:szCs w:val="28"/>
          <w:lang w:val="en-GB"/>
        </w:rPr>
        <w:t>serovar</w:t>
      </w:r>
      <w:proofErr w:type="spellEnd"/>
      <w:r w:rsidRPr="00571444">
        <w:rPr>
          <w:rFonts w:asciiTheme="majorHAnsi" w:hAnsiTheme="majorHAnsi" w:cs="Times New Roman"/>
          <w:b/>
          <w:sz w:val="28"/>
          <w:szCs w:val="28"/>
          <w:lang w:val="en-GB"/>
        </w:rPr>
        <w:t xml:space="preserve"> distribution: an ethnic epidemiological approach</w:t>
      </w:r>
      <w:r w:rsidRPr="00CA317B">
        <w:rPr>
          <w:rFonts w:ascii="Times New Roman" w:hAnsi="Times New Roman" w:cs="Times New Roman"/>
          <w:sz w:val="20"/>
          <w:szCs w:val="20"/>
          <w:lang w:val="en-GB"/>
        </w:rPr>
        <w:t>.</w:t>
      </w:r>
    </w:p>
    <w:p w:rsidR="00571444" w:rsidRPr="00571444" w:rsidRDefault="00571444" w:rsidP="00571444">
      <w:pPr>
        <w:jc w:val="both"/>
        <w:rPr>
          <w:rFonts w:asciiTheme="majorHAnsi" w:hAnsiTheme="majorHAnsi" w:cs="Times New Roman"/>
          <w:sz w:val="22"/>
          <w:szCs w:val="22"/>
          <w:lang w:val="en-GB"/>
        </w:rPr>
      </w:pPr>
      <w:proofErr w:type="spellStart"/>
      <w:r w:rsidRPr="00571444">
        <w:rPr>
          <w:rFonts w:asciiTheme="majorHAnsi" w:hAnsiTheme="majorHAnsi" w:cs="Times New Roman"/>
          <w:sz w:val="22"/>
          <w:szCs w:val="22"/>
          <w:lang w:val="en-GB"/>
        </w:rPr>
        <w:t>CarolineBax</w:t>
      </w:r>
      <w:proofErr w:type="spellEnd"/>
      <w:proofErr w:type="gramStart"/>
      <w:r w:rsidRPr="00571444">
        <w:rPr>
          <w:rFonts w:asciiTheme="majorHAnsi" w:hAnsiTheme="majorHAnsi" w:cs="Times New Roman"/>
          <w:sz w:val="22"/>
          <w:szCs w:val="22"/>
          <w:lang w:val="en-GB"/>
        </w:rPr>
        <w:t xml:space="preserve">,  </w:t>
      </w:r>
      <w:proofErr w:type="spellStart"/>
      <w:r w:rsidRPr="00571444">
        <w:rPr>
          <w:rFonts w:asciiTheme="majorHAnsi" w:hAnsiTheme="majorHAnsi" w:cs="Times New Roman"/>
          <w:sz w:val="22"/>
          <w:szCs w:val="22"/>
          <w:lang w:val="en-GB"/>
        </w:rPr>
        <w:t>Afdeling</w:t>
      </w:r>
      <w:proofErr w:type="spellEnd"/>
      <w:proofErr w:type="gramEnd"/>
      <w:r w:rsidRPr="00571444">
        <w:rPr>
          <w:rFonts w:asciiTheme="majorHAnsi" w:hAnsiTheme="majorHAnsi" w:cs="Times New Roman"/>
          <w:sz w:val="22"/>
          <w:szCs w:val="22"/>
          <w:lang w:val="en-GB"/>
        </w:rPr>
        <w:t xml:space="preserve"> </w:t>
      </w:r>
      <w:proofErr w:type="spellStart"/>
      <w:r w:rsidRPr="00571444">
        <w:rPr>
          <w:rFonts w:asciiTheme="majorHAnsi" w:hAnsiTheme="majorHAnsi" w:cs="Times New Roman"/>
          <w:sz w:val="22"/>
          <w:szCs w:val="22"/>
          <w:lang w:val="en-GB"/>
        </w:rPr>
        <w:t>Verloskunde</w:t>
      </w:r>
      <w:proofErr w:type="spellEnd"/>
      <w:r w:rsidRPr="00571444">
        <w:rPr>
          <w:rFonts w:asciiTheme="majorHAnsi" w:hAnsiTheme="majorHAnsi" w:cs="Times New Roman"/>
          <w:sz w:val="22"/>
          <w:szCs w:val="22"/>
          <w:lang w:val="en-GB"/>
        </w:rPr>
        <w:t>, AMC, Amsterdam</w:t>
      </w:r>
    </w:p>
    <w:p w:rsidR="00571444" w:rsidRPr="00571444" w:rsidRDefault="00571444" w:rsidP="00571444">
      <w:pPr>
        <w:jc w:val="both"/>
        <w:rPr>
          <w:rFonts w:asciiTheme="majorHAnsi" w:hAnsiTheme="majorHAnsi" w:cs="Times New Roman"/>
          <w:sz w:val="22"/>
          <w:szCs w:val="22"/>
          <w:lang w:val="en-GB"/>
        </w:rPr>
      </w:pPr>
    </w:p>
    <w:p w:rsidR="00571444" w:rsidRPr="00571444" w:rsidRDefault="00571444" w:rsidP="00571444">
      <w:pPr>
        <w:jc w:val="both"/>
        <w:rPr>
          <w:rFonts w:asciiTheme="majorHAnsi" w:hAnsiTheme="majorHAnsi" w:cs="Times New Roman"/>
          <w:b/>
          <w:bCs/>
          <w:sz w:val="22"/>
          <w:szCs w:val="22"/>
          <w:lang w:val="en-GB"/>
        </w:rPr>
      </w:pPr>
      <w:r w:rsidRPr="00571444">
        <w:rPr>
          <w:rFonts w:asciiTheme="majorHAnsi" w:hAnsiTheme="majorHAnsi" w:cs="Times New Roman"/>
          <w:b/>
          <w:bCs/>
          <w:sz w:val="22"/>
          <w:szCs w:val="22"/>
          <w:lang w:val="en-GB"/>
        </w:rPr>
        <w:t>Introduction</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i/>
          <w:iCs/>
          <w:sz w:val="22"/>
          <w:szCs w:val="22"/>
          <w:lang w:val="en-GB"/>
        </w:rPr>
        <w:t>Chlamydia trachomatis</w:t>
      </w:r>
      <w:r w:rsidRPr="00571444">
        <w:rPr>
          <w:rFonts w:asciiTheme="majorHAnsi" w:hAnsiTheme="majorHAnsi" w:cs="Times New Roman"/>
          <w:sz w:val="22"/>
          <w:szCs w:val="22"/>
          <w:lang w:val="en-GB"/>
        </w:rPr>
        <w:t xml:space="preserve"> (CT) infections are one of the most common bacterial sexually transmitted diseases (STD) worldwide. Currently, 19 different CT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and </w:t>
      </w:r>
      <w:proofErr w:type="spellStart"/>
      <w:r w:rsidRPr="00571444">
        <w:rPr>
          <w:rFonts w:asciiTheme="majorHAnsi" w:hAnsiTheme="majorHAnsi" w:cs="Times New Roman"/>
          <w:sz w:val="22"/>
          <w:szCs w:val="22"/>
          <w:lang w:val="en-GB"/>
        </w:rPr>
        <w:t>serovariants</w:t>
      </w:r>
      <w:proofErr w:type="spellEnd"/>
      <w:r w:rsidRPr="00571444">
        <w:rPr>
          <w:rFonts w:asciiTheme="majorHAnsi" w:hAnsiTheme="majorHAnsi" w:cs="Times New Roman"/>
          <w:sz w:val="22"/>
          <w:szCs w:val="22"/>
          <w:lang w:val="en-GB"/>
        </w:rPr>
        <w:t xml:space="preserve"> have been identified by </w:t>
      </w:r>
      <w:proofErr w:type="spellStart"/>
      <w:r w:rsidRPr="00571444">
        <w:rPr>
          <w:rFonts w:asciiTheme="majorHAnsi" w:hAnsiTheme="majorHAnsi" w:cs="Times New Roman"/>
          <w:sz w:val="22"/>
          <w:szCs w:val="22"/>
          <w:lang w:val="en-GB"/>
        </w:rPr>
        <w:t>sero</w:t>
      </w:r>
      <w:proofErr w:type="spellEnd"/>
      <w:r w:rsidRPr="00571444">
        <w:rPr>
          <w:rFonts w:asciiTheme="majorHAnsi" w:hAnsiTheme="majorHAnsi" w:cs="Times New Roman"/>
          <w:sz w:val="22"/>
          <w:szCs w:val="22"/>
          <w:lang w:val="en-GB"/>
        </w:rPr>
        <w:t xml:space="preserve">- and genotyping. The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can be divided into 3 </w:t>
      </w:r>
      <w:proofErr w:type="spellStart"/>
      <w:r w:rsidRPr="00571444">
        <w:rPr>
          <w:rFonts w:asciiTheme="majorHAnsi" w:hAnsiTheme="majorHAnsi" w:cs="Times New Roman"/>
          <w:sz w:val="22"/>
          <w:szCs w:val="22"/>
          <w:lang w:val="en-GB"/>
        </w:rPr>
        <w:t>serogroups</w:t>
      </w:r>
      <w:proofErr w:type="spellEnd"/>
      <w:r w:rsidRPr="00571444">
        <w:rPr>
          <w:rFonts w:asciiTheme="majorHAnsi" w:hAnsiTheme="majorHAnsi" w:cs="Times New Roman"/>
          <w:sz w:val="22"/>
          <w:szCs w:val="22"/>
          <w:lang w:val="en-GB"/>
        </w:rPr>
        <w:t xml:space="preserve">: the B, the intermediate and the C-group. The most prevalent CT strains worldwide are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D, E and F, accounting for approximately 70% of the </w:t>
      </w:r>
      <w:proofErr w:type="spellStart"/>
      <w:r w:rsidRPr="00571444">
        <w:rPr>
          <w:rFonts w:asciiTheme="majorHAnsi" w:hAnsiTheme="majorHAnsi" w:cs="Times New Roman"/>
          <w:sz w:val="22"/>
          <w:szCs w:val="22"/>
          <w:lang w:val="en-GB"/>
        </w:rPr>
        <w:t>typings</w:t>
      </w:r>
      <w:proofErr w:type="spellEnd"/>
      <w:r w:rsidRPr="00571444">
        <w:rPr>
          <w:rFonts w:asciiTheme="majorHAnsi" w:hAnsiTheme="majorHAnsi" w:cs="Times New Roman"/>
          <w:sz w:val="22"/>
          <w:szCs w:val="22"/>
          <w:lang w:val="en-GB"/>
        </w:rPr>
        <w:t xml:space="preserve">. Conjunctivitis is mainly caused by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A-C. In urogenital infections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D-K are predominantly isolated.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L1-L3 can be found in the inguinal lymph nodes. </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sz w:val="22"/>
          <w:szCs w:val="22"/>
          <w:lang w:val="en-GB"/>
        </w:rPr>
        <w:t xml:space="preserve">The objective of this study is to determine the CT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 among different ethnic population. The current study will determine for the first time if these differences are ethnic-based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distribution differences and this study will obtain relevant epidemiological data on CT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distributions.</w:t>
      </w:r>
    </w:p>
    <w:p w:rsidR="00571444" w:rsidRPr="00571444" w:rsidRDefault="00571444" w:rsidP="00571444">
      <w:pPr>
        <w:jc w:val="both"/>
        <w:rPr>
          <w:rFonts w:asciiTheme="majorHAnsi" w:hAnsiTheme="majorHAnsi" w:cs="Times New Roman"/>
          <w:b/>
          <w:bCs/>
          <w:sz w:val="22"/>
          <w:szCs w:val="22"/>
          <w:lang w:val="en-GB"/>
        </w:rPr>
      </w:pPr>
      <w:r w:rsidRPr="00571444">
        <w:rPr>
          <w:rFonts w:asciiTheme="majorHAnsi" w:hAnsiTheme="majorHAnsi" w:cs="Times New Roman"/>
          <w:b/>
          <w:bCs/>
          <w:sz w:val="22"/>
          <w:szCs w:val="22"/>
          <w:lang w:val="en-GB"/>
        </w:rPr>
        <w:t>Methods</w:t>
      </w:r>
      <w:r w:rsidRPr="00571444">
        <w:rPr>
          <w:rFonts w:asciiTheme="majorHAnsi" w:hAnsiTheme="majorHAnsi" w:cs="Times New Roman"/>
          <w:b/>
          <w:bCs/>
          <w:sz w:val="22"/>
          <w:szCs w:val="22"/>
          <w:lang w:val="en-GB"/>
        </w:rPr>
        <w:tab/>
      </w:r>
    </w:p>
    <w:p w:rsidR="00571444" w:rsidRPr="00571444" w:rsidRDefault="00571444" w:rsidP="00571444">
      <w:pPr>
        <w:rPr>
          <w:rFonts w:asciiTheme="majorHAnsi" w:hAnsiTheme="majorHAnsi"/>
          <w:sz w:val="22"/>
          <w:szCs w:val="22"/>
          <w:lang w:val="en-GB"/>
        </w:rPr>
      </w:pPr>
      <w:r w:rsidRPr="00571444">
        <w:rPr>
          <w:rFonts w:asciiTheme="majorHAnsi" w:hAnsiTheme="majorHAnsi"/>
          <w:sz w:val="22"/>
          <w:szCs w:val="22"/>
          <w:lang w:val="en-GB"/>
        </w:rPr>
        <w:t xml:space="preserve">CT positive patients in two well defined populations were analysed in this study: patients visiting the out-patient department of Obstetrics and Gynaecology (O&amp;G) of the MC </w:t>
      </w:r>
      <w:proofErr w:type="spellStart"/>
      <w:r w:rsidRPr="00571444">
        <w:rPr>
          <w:rFonts w:asciiTheme="majorHAnsi" w:hAnsiTheme="majorHAnsi"/>
          <w:sz w:val="22"/>
          <w:szCs w:val="22"/>
          <w:lang w:val="en-GB"/>
        </w:rPr>
        <w:t>Haaglanden</w:t>
      </w:r>
      <w:proofErr w:type="spellEnd"/>
      <w:r w:rsidRPr="00571444">
        <w:rPr>
          <w:rFonts w:asciiTheme="majorHAnsi" w:hAnsiTheme="majorHAnsi"/>
          <w:sz w:val="22"/>
          <w:szCs w:val="22"/>
          <w:lang w:val="en-GB"/>
        </w:rPr>
        <w:t xml:space="preserve"> and patients visiting the out-patient STD clinic, The Hague, the Netherlands. For the detection of CT we used the PACE 2 assay, Gen-Probe, for urethral, cervical, vaginal, pharyngeal, and rectal swabs. CT detection and genotyping were determined on all CT+ samples, using the CT-DT detection and genotyping assay.</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i/>
          <w:iCs/>
          <w:sz w:val="22"/>
          <w:szCs w:val="22"/>
          <w:lang w:val="en-GB"/>
        </w:rPr>
        <w:t>Statistical analysis</w:t>
      </w:r>
      <w:r w:rsidRPr="00571444">
        <w:rPr>
          <w:rFonts w:asciiTheme="majorHAnsi" w:hAnsiTheme="majorHAnsi" w:cs="Times New Roman"/>
          <w:sz w:val="22"/>
          <w:szCs w:val="22"/>
          <w:lang w:val="en-GB"/>
        </w:rPr>
        <w:t xml:space="preserve">: </w:t>
      </w:r>
      <w:proofErr w:type="spellStart"/>
      <w:r w:rsidRPr="00571444">
        <w:rPr>
          <w:rFonts w:asciiTheme="majorHAnsi" w:hAnsiTheme="majorHAnsi" w:cs="Times New Roman"/>
          <w:sz w:val="22"/>
          <w:szCs w:val="22"/>
          <w:lang w:val="en-GB"/>
        </w:rPr>
        <w:t>Serogroup</w:t>
      </w:r>
      <w:proofErr w:type="spellEnd"/>
      <w:r w:rsidRPr="00571444">
        <w:rPr>
          <w:rFonts w:asciiTheme="majorHAnsi" w:hAnsiTheme="majorHAnsi" w:cs="Times New Roman"/>
          <w:sz w:val="22"/>
          <w:szCs w:val="22"/>
          <w:lang w:val="en-GB"/>
        </w:rPr>
        <w:t xml:space="preserve"> and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distributions were compared between men &amp; women and between Dutch cohorts, using χ2 statistics. A p &lt; 0.05 was considered statistically significant. </w:t>
      </w:r>
      <w:proofErr w:type="spellStart"/>
      <w:r w:rsidRPr="00571444">
        <w:rPr>
          <w:rFonts w:asciiTheme="majorHAnsi" w:hAnsiTheme="majorHAnsi" w:cs="Times New Roman"/>
          <w:sz w:val="22"/>
          <w:szCs w:val="22"/>
          <w:lang w:val="en-GB"/>
        </w:rPr>
        <w:t>Bonferroni</w:t>
      </w:r>
      <w:proofErr w:type="spellEnd"/>
      <w:r w:rsidRPr="00571444">
        <w:rPr>
          <w:rFonts w:asciiTheme="majorHAnsi" w:hAnsiTheme="majorHAnsi" w:cs="Times New Roman"/>
          <w:sz w:val="22"/>
          <w:szCs w:val="22"/>
          <w:lang w:val="en-GB"/>
        </w:rPr>
        <w:t xml:space="preserve"> correction was used for multiple comparisons.</w:t>
      </w:r>
    </w:p>
    <w:p w:rsidR="00571444" w:rsidRPr="00571444" w:rsidRDefault="00571444" w:rsidP="00571444">
      <w:pPr>
        <w:jc w:val="both"/>
        <w:rPr>
          <w:rFonts w:asciiTheme="majorHAnsi" w:hAnsiTheme="majorHAnsi" w:cs="Times New Roman"/>
          <w:b/>
          <w:bCs/>
          <w:sz w:val="22"/>
          <w:szCs w:val="22"/>
          <w:lang w:val="en-GB"/>
        </w:rPr>
      </w:pPr>
      <w:r w:rsidRPr="00571444">
        <w:rPr>
          <w:rFonts w:asciiTheme="majorHAnsi" w:hAnsiTheme="majorHAnsi" w:cs="Times New Roman"/>
          <w:b/>
          <w:bCs/>
          <w:sz w:val="22"/>
          <w:szCs w:val="22"/>
          <w:lang w:val="en-GB"/>
        </w:rPr>
        <w:t>Results</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sz w:val="22"/>
          <w:szCs w:val="22"/>
          <w:lang w:val="en-GB"/>
        </w:rPr>
        <w:t xml:space="preserve">During the study period samples of 433 patients were collected sequentially and could be used for CT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detection and typing.  Patients were excluded because of multiple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infection (n=11), different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in different sample sites (n=1), mismatch sex and sample site (n=3), and </w:t>
      </w:r>
      <w:proofErr w:type="spellStart"/>
      <w:r w:rsidRPr="00571444">
        <w:rPr>
          <w:rFonts w:asciiTheme="majorHAnsi" w:hAnsiTheme="majorHAnsi" w:cs="Times New Roman"/>
          <w:sz w:val="22"/>
          <w:szCs w:val="22"/>
          <w:lang w:val="en-GB"/>
        </w:rPr>
        <w:t>serogroup</w:t>
      </w:r>
      <w:proofErr w:type="spellEnd"/>
      <w:r w:rsidRPr="00571444">
        <w:rPr>
          <w:rFonts w:asciiTheme="majorHAnsi" w:hAnsiTheme="majorHAnsi" w:cs="Times New Roman"/>
          <w:sz w:val="22"/>
          <w:szCs w:val="22"/>
          <w:lang w:val="en-GB"/>
        </w:rPr>
        <w:t xml:space="preserve"> without specific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(n=3). A total of 418 patients were used for further analysis. </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sz w:val="22"/>
          <w:szCs w:val="22"/>
          <w:lang w:val="en-GB"/>
        </w:rPr>
        <w:t xml:space="preserve">The most prevalent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were E, F and G/</w:t>
      </w:r>
      <w:proofErr w:type="spellStart"/>
      <w:r w:rsidRPr="00571444">
        <w:rPr>
          <w:rFonts w:asciiTheme="majorHAnsi" w:hAnsiTheme="majorHAnsi" w:cs="Times New Roman"/>
          <w:sz w:val="22"/>
          <w:szCs w:val="22"/>
          <w:lang w:val="en-GB"/>
        </w:rPr>
        <w:t>Ga</w:t>
      </w:r>
      <w:proofErr w:type="spellEnd"/>
      <w:r w:rsidRPr="00571444">
        <w:rPr>
          <w:rFonts w:asciiTheme="majorHAnsi" w:hAnsiTheme="majorHAnsi" w:cs="Times New Roman"/>
          <w:sz w:val="22"/>
          <w:szCs w:val="22"/>
          <w:lang w:val="en-GB"/>
        </w:rPr>
        <w:t xml:space="preserve">, they accounted for 73,2% of the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sz w:val="22"/>
          <w:szCs w:val="22"/>
          <w:lang w:val="en-GB"/>
        </w:rPr>
        <w:t xml:space="preserve">There was no significant difference in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 between male of female patients, </w:t>
      </w:r>
      <w:proofErr w:type="gramStart"/>
      <w:r w:rsidRPr="00571444">
        <w:rPr>
          <w:rFonts w:asciiTheme="majorHAnsi" w:hAnsiTheme="majorHAnsi" w:cs="Times New Roman"/>
          <w:sz w:val="22"/>
          <w:szCs w:val="22"/>
          <w:lang w:val="en-GB"/>
        </w:rPr>
        <w:t>nor</w:t>
      </w:r>
      <w:proofErr w:type="gramEnd"/>
      <w:r w:rsidRPr="00571444">
        <w:rPr>
          <w:rFonts w:asciiTheme="majorHAnsi" w:hAnsiTheme="majorHAnsi" w:cs="Times New Roman"/>
          <w:sz w:val="22"/>
          <w:szCs w:val="22"/>
          <w:lang w:val="en-GB"/>
        </w:rPr>
        <w:t xml:space="preserve"> between patients from the STC clinic of OPD O&amp;G. We compared our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 to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distributions of other Dutch cohorts. After </w:t>
      </w:r>
      <w:proofErr w:type="spellStart"/>
      <w:r w:rsidRPr="00571444">
        <w:rPr>
          <w:rFonts w:asciiTheme="majorHAnsi" w:hAnsiTheme="majorHAnsi" w:cs="Times New Roman"/>
          <w:sz w:val="22"/>
          <w:szCs w:val="22"/>
          <w:lang w:val="en-GB"/>
        </w:rPr>
        <w:t>Bonferroni</w:t>
      </w:r>
      <w:proofErr w:type="spellEnd"/>
      <w:r w:rsidRPr="00571444">
        <w:rPr>
          <w:rFonts w:asciiTheme="majorHAnsi" w:hAnsiTheme="majorHAnsi" w:cs="Times New Roman"/>
          <w:sz w:val="22"/>
          <w:szCs w:val="22"/>
          <w:lang w:val="en-GB"/>
        </w:rPr>
        <w:t xml:space="preserve"> correction,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H and I/</w:t>
      </w:r>
      <w:proofErr w:type="spellStart"/>
      <w:r w:rsidRPr="00571444">
        <w:rPr>
          <w:rFonts w:asciiTheme="majorHAnsi" w:hAnsiTheme="majorHAnsi" w:cs="Times New Roman"/>
          <w:sz w:val="22"/>
          <w:szCs w:val="22"/>
          <w:lang w:val="en-GB"/>
        </w:rPr>
        <w:t>Ia</w:t>
      </w:r>
      <w:proofErr w:type="spellEnd"/>
      <w:r w:rsidRPr="00571444">
        <w:rPr>
          <w:rFonts w:asciiTheme="majorHAnsi" w:hAnsiTheme="majorHAnsi" w:cs="Times New Roman"/>
          <w:sz w:val="22"/>
          <w:szCs w:val="22"/>
          <w:lang w:val="en-GB"/>
        </w:rPr>
        <w:t xml:space="preserve"> shown significant differences with </w:t>
      </w:r>
      <w:proofErr w:type="spellStart"/>
      <w:r w:rsidRPr="00571444">
        <w:rPr>
          <w:rFonts w:asciiTheme="majorHAnsi" w:hAnsiTheme="majorHAnsi" w:cs="Times New Roman"/>
          <w:sz w:val="22"/>
          <w:szCs w:val="22"/>
          <w:lang w:val="en-GB"/>
        </w:rPr>
        <w:t>Spaargaren</w:t>
      </w:r>
      <w:proofErr w:type="spellEnd"/>
      <w:r w:rsidRPr="00571444">
        <w:rPr>
          <w:rFonts w:asciiTheme="majorHAnsi" w:hAnsiTheme="majorHAnsi" w:cs="Times New Roman"/>
          <w:sz w:val="22"/>
          <w:szCs w:val="22"/>
          <w:lang w:val="en-GB"/>
        </w:rPr>
        <w:t xml:space="preserve"> (H: p&lt;0,0001, OR 12,6 and I/</w:t>
      </w:r>
      <w:proofErr w:type="spellStart"/>
      <w:r w:rsidRPr="00571444">
        <w:rPr>
          <w:rFonts w:asciiTheme="majorHAnsi" w:hAnsiTheme="majorHAnsi" w:cs="Times New Roman"/>
          <w:sz w:val="22"/>
          <w:szCs w:val="22"/>
          <w:lang w:val="en-GB"/>
        </w:rPr>
        <w:t>Ia</w:t>
      </w:r>
      <w:proofErr w:type="spellEnd"/>
      <w:r w:rsidRPr="00571444">
        <w:rPr>
          <w:rFonts w:asciiTheme="majorHAnsi" w:hAnsiTheme="majorHAnsi" w:cs="Times New Roman"/>
          <w:sz w:val="22"/>
          <w:szCs w:val="22"/>
          <w:lang w:val="en-GB"/>
        </w:rPr>
        <w:t>: p=0,0004, OR 3,6).</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sz w:val="22"/>
          <w:szCs w:val="22"/>
          <w:lang w:val="en-GB"/>
        </w:rPr>
        <w:t xml:space="preserve">We compared </w:t>
      </w:r>
      <w:proofErr w:type="spellStart"/>
      <w:r w:rsidRPr="00571444">
        <w:rPr>
          <w:rFonts w:asciiTheme="majorHAnsi" w:hAnsiTheme="majorHAnsi" w:cs="Times New Roman"/>
          <w:sz w:val="22"/>
          <w:szCs w:val="22"/>
          <w:lang w:val="en-GB"/>
        </w:rPr>
        <w:t>serogroup</w:t>
      </w:r>
      <w:proofErr w:type="spellEnd"/>
      <w:r w:rsidRPr="00571444">
        <w:rPr>
          <w:rFonts w:asciiTheme="majorHAnsi" w:hAnsiTheme="majorHAnsi" w:cs="Times New Roman"/>
          <w:sz w:val="22"/>
          <w:szCs w:val="22"/>
          <w:lang w:val="en-GB"/>
        </w:rPr>
        <w:t xml:space="preserve"> distributions in different ethnic groups (Dutch </w:t>
      </w:r>
      <w:proofErr w:type="spellStart"/>
      <w:r w:rsidRPr="00571444">
        <w:rPr>
          <w:rFonts w:asciiTheme="majorHAnsi" w:hAnsiTheme="majorHAnsi" w:cs="Times New Roman"/>
          <w:sz w:val="22"/>
          <w:szCs w:val="22"/>
          <w:lang w:val="en-GB"/>
        </w:rPr>
        <w:t>Caucasion</w:t>
      </w:r>
      <w:proofErr w:type="spellEnd"/>
      <w:r w:rsidRPr="00571444">
        <w:rPr>
          <w:rFonts w:asciiTheme="majorHAnsi" w:hAnsiTheme="majorHAnsi" w:cs="Times New Roman"/>
          <w:sz w:val="22"/>
          <w:szCs w:val="22"/>
          <w:lang w:val="en-GB"/>
        </w:rPr>
        <w:t xml:space="preserve"> (DC)), Surinam, Netherlands Antilles (NA) and Turkish/Moroccan). No significant differences were found between the ethnic groups, although some comparisons were </w:t>
      </w:r>
      <w:proofErr w:type="gramStart"/>
      <w:r w:rsidRPr="00571444">
        <w:rPr>
          <w:rFonts w:asciiTheme="majorHAnsi" w:hAnsiTheme="majorHAnsi" w:cs="Times New Roman"/>
          <w:sz w:val="22"/>
          <w:szCs w:val="22"/>
          <w:lang w:val="en-GB"/>
        </w:rPr>
        <w:t>borderline</w:t>
      </w:r>
      <w:proofErr w:type="gramEnd"/>
      <w:r w:rsidRPr="00571444">
        <w:rPr>
          <w:rFonts w:asciiTheme="majorHAnsi" w:hAnsiTheme="majorHAnsi" w:cs="Times New Roman"/>
          <w:sz w:val="22"/>
          <w:szCs w:val="22"/>
          <w:lang w:val="en-GB"/>
        </w:rPr>
        <w:t xml:space="preserve"> significant.</w:t>
      </w:r>
    </w:p>
    <w:p w:rsidR="00571444" w:rsidRPr="00571444" w:rsidRDefault="00571444" w:rsidP="00571444">
      <w:pPr>
        <w:jc w:val="both"/>
        <w:rPr>
          <w:rFonts w:asciiTheme="majorHAnsi" w:hAnsiTheme="majorHAnsi" w:cs="Times New Roman"/>
          <w:b/>
          <w:bCs/>
          <w:sz w:val="22"/>
          <w:szCs w:val="22"/>
          <w:lang w:val="en-GB"/>
        </w:rPr>
      </w:pPr>
      <w:r w:rsidRPr="00571444">
        <w:rPr>
          <w:rFonts w:asciiTheme="majorHAnsi" w:hAnsiTheme="majorHAnsi" w:cs="Times New Roman"/>
          <w:b/>
          <w:bCs/>
          <w:sz w:val="22"/>
          <w:szCs w:val="22"/>
          <w:lang w:val="en-GB"/>
        </w:rPr>
        <w:t>Discussion</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sz w:val="22"/>
          <w:szCs w:val="22"/>
          <w:lang w:val="en-GB"/>
        </w:rPr>
        <w:t xml:space="preserve">This is the first - and one of the largest studies - in the Netherlands on ethnic related CT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distributions. In general, based on a large previous Dutch study, over time there are no significant changes in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 However, stable and clear differences in CT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distributions were found previously in different geographical Dutch regions. It has been suggested that this might be the result of different ethnic composition. </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sz w:val="22"/>
          <w:szCs w:val="22"/>
          <w:lang w:val="en-GB"/>
        </w:rPr>
        <w:t xml:space="preserve">The overall distribution of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closely resembles that of found in other studies. In our study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G/</w:t>
      </w:r>
      <w:proofErr w:type="spellStart"/>
      <w:r w:rsidRPr="00571444">
        <w:rPr>
          <w:rFonts w:asciiTheme="majorHAnsi" w:hAnsiTheme="majorHAnsi" w:cs="Times New Roman"/>
          <w:sz w:val="22"/>
          <w:szCs w:val="22"/>
          <w:lang w:val="en-GB"/>
        </w:rPr>
        <w:t>Ga</w:t>
      </w:r>
      <w:proofErr w:type="spellEnd"/>
      <w:r w:rsidRPr="00571444">
        <w:rPr>
          <w:rFonts w:asciiTheme="majorHAnsi" w:hAnsiTheme="majorHAnsi" w:cs="Times New Roman"/>
          <w:sz w:val="22"/>
          <w:szCs w:val="22"/>
          <w:lang w:val="en-GB"/>
        </w:rPr>
        <w:t xml:space="preserve"> was the third most prevalent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after E and F. The predominance of the B-group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in most studies conducted in different geographic location and at different times suggests that these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have a biological advantage over the other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When we compared our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 to the study of </w:t>
      </w:r>
      <w:proofErr w:type="spellStart"/>
      <w:r w:rsidRPr="00571444">
        <w:rPr>
          <w:rFonts w:asciiTheme="majorHAnsi" w:hAnsiTheme="majorHAnsi" w:cs="Times New Roman"/>
          <w:sz w:val="22"/>
          <w:szCs w:val="22"/>
          <w:lang w:val="en-GB"/>
        </w:rPr>
        <w:t>Spaargaren</w:t>
      </w:r>
      <w:proofErr w:type="spellEnd"/>
      <w:r w:rsidRPr="00571444">
        <w:rPr>
          <w:rFonts w:asciiTheme="majorHAnsi" w:hAnsiTheme="majorHAnsi" w:cs="Times New Roman"/>
          <w:sz w:val="22"/>
          <w:szCs w:val="22"/>
          <w:lang w:val="en-GB"/>
        </w:rPr>
        <w:t xml:space="preserve"> </w:t>
      </w:r>
      <w:r w:rsidRPr="00571444">
        <w:rPr>
          <w:rFonts w:asciiTheme="majorHAnsi" w:hAnsiTheme="majorHAnsi" w:cs="Times New Roman"/>
          <w:i/>
          <w:sz w:val="22"/>
          <w:szCs w:val="22"/>
          <w:lang w:val="en-GB"/>
        </w:rPr>
        <w:t>et al</w:t>
      </w:r>
      <w:r w:rsidRPr="00571444">
        <w:rPr>
          <w:rFonts w:asciiTheme="majorHAnsi" w:hAnsiTheme="majorHAnsi" w:cs="Times New Roman"/>
          <w:sz w:val="22"/>
          <w:szCs w:val="22"/>
          <w:lang w:val="en-GB"/>
        </w:rPr>
        <w:t xml:space="preserve">. (2004) we found significant differences in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H and I/Ia. </w:t>
      </w:r>
    </w:p>
    <w:p w:rsidR="00571444" w:rsidRPr="00571444" w:rsidRDefault="00571444" w:rsidP="00571444">
      <w:pPr>
        <w:jc w:val="both"/>
        <w:rPr>
          <w:rFonts w:asciiTheme="majorHAnsi" w:hAnsiTheme="majorHAnsi" w:cs="Times New Roman"/>
          <w:sz w:val="22"/>
          <w:szCs w:val="22"/>
          <w:lang w:val="en-GB"/>
        </w:rPr>
      </w:pPr>
      <w:proofErr w:type="spellStart"/>
      <w:r w:rsidRPr="00571444">
        <w:rPr>
          <w:rFonts w:asciiTheme="majorHAnsi" w:hAnsiTheme="majorHAnsi" w:cs="Times New Roman"/>
          <w:sz w:val="22"/>
          <w:szCs w:val="22"/>
          <w:lang w:val="en-GB"/>
        </w:rPr>
        <w:t>Geisler</w:t>
      </w:r>
      <w:proofErr w:type="spellEnd"/>
      <w:r w:rsidRPr="00571444">
        <w:rPr>
          <w:rFonts w:asciiTheme="majorHAnsi" w:hAnsiTheme="majorHAnsi" w:cs="Times New Roman"/>
          <w:sz w:val="22"/>
          <w:szCs w:val="22"/>
          <w:lang w:val="en-GB"/>
        </w:rPr>
        <w:t xml:space="preserve"> </w:t>
      </w:r>
      <w:r w:rsidRPr="00571444">
        <w:rPr>
          <w:rFonts w:asciiTheme="majorHAnsi" w:hAnsiTheme="majorHAnsi" w:cs="Times New Roman"/>
          <w:i/>
          <w:iCs/>
          <w:sz w:val="22"/>
          <w:szCs w:val="22"/>
          <w:lang w:val="en-GB"/>
        </w:rPr>
        <w:t>et al.</w:t>
      </w:r>
      <w:r w:rsidRPr="00571444">
        <w:rPr>
          <w:rFonts w:asciiTheme="majorHAnsi" w:hAnsiTheme="majorHAnsi" w:cs="Times New Roman"/>
          <w:sz w:val="22"/>
          <w:szCs w:val="22"/>
          <w:lang w:val="en-GB"/>
        </w:rPr>
        <w:t xml:space="preserve"> (2006) found an association between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w:t>
      </w:r>
      <w:proofErr w:type="spellStart"/>
      <w:r w:rsidRPr="00571444">
        <w:rPr>
          <w:rFonts w:asciiTheme="majorHAnsi" w:hAnsiTheme="majorHAnsi" w:cs="Times New Roman"/>
          <w:sz w:val="22"/>
          <w:szCs w:val="22"/>
          <w:lang w:val="en-GB"/>
        </w:rPr>
        <w:t>Ia</w:t>
      </w:r>
      <w:proofErr w:type="spellEnd"/>
      <w:r w:rsidRPr="00571444">
        <w:rPr>
          <w:rFonts w:asciiTheme="majorHAnsi" w:hAnsiTheme="majorHAnsi" w:cs="Times New Roman"/>
          <w:sz w:val="22"/>
          <w:szCs w:val="22"/>
          <w:lang w:val="en-GB"/>
        </w:rPr>
        <w:t xml:space="preserve"> and black race in a STD clinic population. The overall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 in the predominantly black population was similar to that reported </w:t>
      </w:r>
      <w:proofErr w:type="spellStart"/>
      <w:r w:rsidRPr="00571444">
        <w:rPr>
          <w:rFonts w:asciiTheme="majorHAnsi" w:hAnsiTheme="majorHAnsi" w:cs="Times New Roman"/>
          <w:sz w:val="22"/>
          <w:szCs w:val="22"/>
          <w:lang w:val="en-GB"/>
        </w:rPr>
        <w:t>elsewere</w:t>
      </w:r>
      <w:proofErr w:type="spellEnd"/>
      <w:r w:rsidRPr="00571444">
        <w:rPr>
          <w:rFonts w:asciiTheme="majorHAnsi" w:hAnsiTheme="majorHAnsi" w:cs="Times New Roman"/>
          <w:sz w:val="22"/>
          <w:szCs w:val="22"/>
          <w:lang w:val="en-GB"/>
        </w:rPr>
        <w:t xml:space="preserve">. But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w:t>
      </w:r>
      <w:proofErr w:type="spellStart"/>
      <w:r w:rsidRPr="00571444">
        <w:rPr>
          <w:rFonts w:asciiTheme="majorHAnsi" w:hAnsiTheme="majorHAnsi" w:cs="Times New Roman"/>
          <w:sz w:val="22"/>
          <w:szCs w:val="22"/>
          <w:lang w:val="en-GB"/>
        </w:rPr>
        <w:t>Ia</w:t>
      </w:r>
      <w:proofErr w:type="spellEnd"/>
      <w:r w:rsidRPr="00571444">
        <w:rPr>
          <w:rFonts w:asciiTheme="majorHAnsi" w:hAnsiTheme="majorHAnsi" w:cs="Times New Roman"/>
          <w:sz w:val="22"/>
          <w:szCs w:val="22"/>
          <w:lang w:val="en-GB"/>
        </w:rPr>
        <w:t xml:space="preserve"> was only found in (high-risk) black, an association also found by others. These racial differences in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distribution might be due to </w:t>
      </w:r>
      <w:proofErr w:type="spellStart"/>
      <w:r w:rsidRPr="00571444">
        <w:rPr>
          <w:rFonts w:asciiTheme="majorHAnsi" w:hAnsiTheme="majorHAnsi" w:cs="Times New Roman"/>
          <w:sz w:val="22"/>
          <w:szCs w:val="22"/>
          <w:lang w:val="en-GB"/>
        </w:rPr>
        <w:t>behavioral</w:t>
      </w:r>
      <w:proofErr w:type="spellEnd"/>
      <w:r w:rsidRPr="00571444">
        <w:rPr>
          <w:rFonts w:asciiTheme="majorHAnsi" w:hAnsiTheme="majorHAnsi" w:cs="Times New Roman"/>
          <w:sz w:val="22"/>
          <w:szCs w:val="22"/>
          <w:lang w:val="en-GB"/>
        </w:rPr>
        <w:t xml:space="preserve">, geographical or biological factors. It has been suggested that one of the reasons could be that there is less mixing with partners from a different race (relatively closed populations). And geographic distribution could influence the distribution of </w:t>
      </w:r>
      <w:proofErr w:type="spellStart"/>
      <w:r w:rsidRPr="00571444">
        <w:rPr>
          <w:rFonts w:asciiTheme="majorHAnsi" w:hAnsiTheme="majorHAnsi" w:cs="Times New Roman"/>
          <w:sz w:val="22"/>
          <w:szCs w:val="22"/>
          <w:lang w:val="en-GB"/>
        </w:rPr>
        <w:t>serovar</w:t>
      </w:r>
      <w:proofErr w:type="spellEnd"/>
      <w:r w:rsidRPr="00571444">
        <w:rPr>
          <w:rFonts w:asciiTheme="majorHAnsi" w:hAnsiTheme="majorHAnsi" w:cs="Times New Roman"/>
          <w:sz w:val="22"/>
          <w:szCs w:val="22"/>
          <w:lang w:val="en-GB"/>
        </w:rPr>
        <w:t xml:space="preserve"> Ia. Also intrinsic biological differences among persons of different race or among chlamydial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could influence acquisition, transmission and duration of infection (host susceptibility or immune response). </w:t>
      </w:r>
    </w:p>
    <w:p w:rsidR="00571444" w:rsidRPr="00571444" w:rsidRDefault="00571444" w:rsidP="00571444">
      <w:pPr>
        <w:jc w:val="both"/>
        <w:rPr>
          <w:rFonts w:asciiTheme="majorHAnsi" w:hAnsiTheme="majorHAnsi" w:cs="Times New Roman"/>
          <w:sz w:val="22"/>
          <w:szCs w:val="22"/>
          <w:lang w:val="en-GB"/>
        </w:rPr>
      </w:pPr>
      <w:r w:rsidRPr="00571444">
        <w:rPr>
          <w:rFonts w:asciiTheme="majorHAnsi" w:hAnsiTheme="majorHAnsi" w:cs="Times New Roman"/>
          <w:sz w:val="22"/>
          <w:szCs w:val="22"/>
          <w:lang w:val="en-GB"/>
        </w:rPr>
        <w:t xml:space="preserve">In only 1 other Dutch study </w:t>
      </w:r>
      <w:proofErr w:type="spellStart"/>
      <w:r w:rsidRPr="00571444">
        <w:rPr>
          <w:rFonts w:asciiTheme="majorHAnsi" w:hAnsiTheme="majorHAnsi" w:cs="Times New Roman"/>
          <w:sz w:val="22"/>
          <w:szCs w:val="22"/>
          <w:lang w:val="en-GB"/>
        </w:rPr>
        <w:t>serogroup</w:t>
      </w:r>
      <w:proofErr w:type="spellEnd"/>
      <w:r w:rsidRPr="00571444">
        <w:rPr>
          <w:rFonts w:asciiTheme="majorHAnsi" w:hAnsiTheme="majorHAnsi" w:cs="Times New Roman"/>
          <w:sz w:val="22"/>
          <w:szCs w:val="22"/>
          <w:lang w:val="en-GB"/>
        </w:rPr>
        <w:t xml:space="preserve"> distribution was described between DC and Surinam patients. They found that, for both men and women, </w:t>
      </w:r>
      <w:proofErr w:type="spellStart"/>
      <w:r w:rsidRPr="00571444">
        <w:rPr>
          <w:rFonts w:asciiTheme="majorHAnsi" w:hAnsiTheme="majorHAnsi" w:cs="Times New Roman"/>
          <w:sz w:val="22"/>
          <w:szCs w:val="22"/>
          <w:lang w:val="en-GB"/>
        </w:rPr>
        <w:t>serovars</w:t>
      </w:r>
      <w:proofErr w:type="spellEnd"/>
      <w:r w:rsidRPr="00571444">
        <w:rPr>
          <w:rFonts w:asciiTheme="majorHAnsi" w:hAnsiTheme="majorHAnsi" w:cs="Times New Roman"/>
          <w:sz w:val="22"/>
          <w:szCs w:val="22"/>
          <w:lang w:val="en-GB"/>
        </w:rPr>
        <w:t xml:space="preserve"> F and G/</w:t>
      </w:r>
      <w:proofErr w:type="spellStart"/>
      <w:r w:rsidRPr="00571444">
        <w:rPr>
          <w:rFonts w:asciiTheme="majorHAnsi" w:hAnsiTheme="majorHAnsi" w:cs="Times New Roman"/>
          <w:sz w:val="22"/>
          <w:szCs w:val="22"/>
          <w:lang w:val="en-GB"/>
        </w:rPr>
        <w:t>Ga</w:t>
      </w:r>
      <w:proofErr w:type="spellEnd"/>
      <w:r w:rsidRPr="00571444">
        <w:rPr>
          <w:rFonts w:asciiTheme="majorHAnsi" w:hAnsiTheme="majorHAnsi" w:cs="Times New Roman"/>
          <w:sz w:val="22"/>
          <w:szCs w:val="22"/>
          <w:lang w:val="en-GB"/>
        </w:rPr>
        <w:t xml:space="preserve"> were less common among (high-risk) Surinam patients (van </w:t>
      </w:r>
      <w:proofErr w:type="spellStart"/>
      <w:r w:rsidRPr="00571444">
        <w:rPr>
          <w:rFonts w:asciiTheme="majorHAnsi" w:hAnsiTheme="majorHAnsi" w:cs="Times New Roman"/>
          <w:sz w:val="22"/>
          <w:szCs w:val="22"/>
          <w:lang w:val="en-GB"/>
        </w:rPr>
        <w:t>Duynhoven</w:t>
      </w:r>
      <w:proofErr w:type="spellEnd"/>
      <w:r w:rsidRPr="00571444">
        <w:rPr>
          <w:rFonts w:asciiTheme="majorHAnsi" w:hAnsiTheme="majorHAnsi" w:cs="Times New Roman"/>
          <w:sz w:val="22"/>
          <w:szCs w:val="22"/>
          <w:lang w:val="en-GB"/>
        </w:rPr>
        <w:t xml:space="preserve"> </w:t>
      </w:r>
      <w:r w:rsidRPr="00571444">
        <w:rPr>
          <w:rFonts w:asciiTheme="majorHAnsi" w:hAnsiTheme="majorHAnsi" w:cs="Times New Roman"/>
          <w:i/>
          <w:sz w:val="22"/>
          <w:szCs w:val="22"/>
          <w:lang w:val="en-GB"/>
        </w:rPr>
        <w:t>et al</w:t>
      </w:r>
      <w:r w:rsidRPr="00571444">
        <w:rPr>
          <w:rFonts w:asciiTheme="majorHAnsi" w:hAnsiTheme="majorHAnsi" w:cs="Times New Roman"/>
          <w:sz w:val="22"/>
          <w:szCs w:val="22"/>
          <w:lang w:val="en-GB"/>
        </w:rPr>
        <w:t xml:space="preserve">. 1998). We could not confirm these findings. </w:t>
      </w:r>
    </w:p>
    <w:p w:rsidR="00571444" w:rsidRPr="00571444" w:rsidRDefault="00571444" w:rsidP="00571444">
      <w:pPr>
        <w:jc w:val="both"/>
        <w:rPr>
          <w:rFonts w:asciiTheme="majorHAnsi" w:hAnsiTheme="majorHAnsi"/>
          <w:sz w:val="22"/>
          <w:szCs w:val="22"/>
          <w:lang w:val="en-GB"/>
        </w:rPr>
      </w:pPr>
      <w:r w:rsidRPr="00571444">
        <w:rPr>
          <w:rFonts w:asciiTheme="majorHAnsi" w:hAnsiTheme="majorHAnsi" w:cs="Times New Roman"/>
          <w:sz w:val="22"/>
          <w:szCs w:val="22"/>
          <w:lang w:val="en-GB"/>
        </w:rPr>
        <w:t xml:space="preserve">Our ethnic groups were smaller than expected and therefore slightly underpowered. Since some comparisons between DC and Surinam-Netherlands Antilles patients were </w:t>
      </w:r>
      <w:proofErr w:type="gramStart"/>
      <w:r w:rsidRPr="00571444">
        <w:rPr>
          <w:rFonts w:asciiTheme="majorHAnsi" w:hAnsiTheme="majorHAnsi" w:cs="Times New Roman"/>
          <w:sz w:val="22"/>
          <w:szCs w:val="22"/>
          <w:lang w:val="en-GB"/>
        </w:rPr>
        <w:t>borderline</w:t>
      </w:r>
      <w:proofErr w:type="gramEnd"/>
      <w:r w:rsidRPr="00571444">
        <w:rPr>
          <w:rFonts w:asciiTheme="majorHAnsi" w:hAnsiTheme="majorHAnsi" w:cs="Times New Roman"/>
          <w:sz w:val="22"/>
          <w:szCs w:val="22"/>
          <w:lang w:val="en-GB"/>
        </w:rPr>
        <w:t xml:space="preserve"> significant, larger studies might reveal clearer differences.</w:t>
      </w:r>
    </w:p>
    <w:p w:rsidR="00571444" w:rsidRPr="00571444" w:rsidRDefault="00571444" w:rsidP="00571444">
      <w:pPr>
        <w:rPr>
          <w:rFonts w:ascii="Calibri" w:hAnsi="Calibri" w:cs="Arial"/>
          <w:b/>
          <w:sz w:val="22"/>
          <w:szCs w:val="22"/>
        </w:rPr>
      </w:pPr>
    </w:p>
    <w:p w:rsidR="00055920" w:rsidRDefault="00571444" w:rsidP="00055920">
      <w:pPr>
        <w:widowControl w:val="0"/>
        <w:autoSpaceDE w:val="0"/>
        <w:autoSpaceDN w:val="0"/>
        <w:adjustRightInd w:val="0"/>
        <w:spacing w:after="140"/>
        <w:rPr>
          <w:rFonts w:asciiTheme="majorHAnsi" w:hAnsiTheme="majorHAnsi"/>
          <w:b/>
          <w:sz w:val="28"/>
          <w:szCs w:val="28"/>
        </w:rPr>
      </w:pPr>
      <w:bookmarkStart w:id="0" w:name="_GoBack"/>
      <w:bookmarkEnd w:id="0"/>
      <w:r>
        <w:rPr>
          <w:rFonts w:ascii="Arial" w:hAnsi="Arial" w:cs="Arial"/>
          <w:b/>
          <w:bCs/>
          <w:color w:val="255CA6"/>
          <w:sz w:val="40"/>
          <w:szCs w:val="40"/>
          <w:lang w:val="en-US"/>
        </w:rPr>
        <w:br w:type="page"/>
      </w:r>
      <w:r w:rsidRPr="00571444">
        <w:rPr>
          <w:rFonts w:asciiTheme="majorHAnsi" w:hAnsiTheme="majorHAnsi"/>
          <w:b/>
          <w:sz w:val="28"/>
          <w:szCs w:val="28"/>
        </w:rPr>
        <w:t>Q koorts infectie en zwangerschapsuitkomst tijdens de epidemie van 2007-2008 in Nederland</w:t>
      </w:r>
    </w:p>
    <w:p w:rsidR="00571444" w:rsidRPr="00055920" w:rsidRDefault="00571444" w:rsidP="00055920">
      <w:pPr>
        <w:widowControl w:val="0"/>
        <w:autoSpaceDE w:val="0"/>
        <w:autoSpaceDN w:val="0"/>
        <w:adjustRightInd w:val="0"/>
        <w:spacing w:after="140"/>
        <w:rPr>
          <w:rFonts w:asciiTheme="majorHAnsi" w:hAnsiTheme="majorHAnsi" w:cs="Arial"/>
          <w:b/>
          <w:bCs/>
          <w:color w:val="255CA6"/>
          <w:sz w:val="28"/>
          <w:szCs w:val="28"/>
          <w:lang w:val="en-US"/>
        </w:rPr>
      </w:pPr>
      <w:r w:rsidRPr="009358B3">
        <w:rPr>
          <w:rFonts w:asciiTheme="majorHAnsi" w:hAnsiTheme="majorHAnsi"/>
          <w:sz w:val="22"/>
          <w:szCs w:val="22"/>
        </w:rPr>
        <w:t xml:space="preserve">Jamie </w:t>
      </w:r>
      <w:proofErr w:type="spellStart"/>
      <w:r w:rsidRPr="009358B3">
        <w:rPr>
          <w:rFonts w:asciiTheme="majorHAnsi" w:hAnsiTheme="majorHAnsi"/>
          <w:sz w:val="22"/>
          <w:szCs w:val="22"/>
        </w:rPr>
        <w:t>Meekelenkamp</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Regionaal</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Laboratorium</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Medische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Microbiologie</w:t>
      </w:r>
      <w:proofErr w:type="spellEnd"/>
      <w:r w:rsidRPr="009358B3">
        <w:rPr>
          <w:rFonts w:asciiTheme="majorHAnsi" w:hAnsiTheme="majorHAnsi"/>
          <w:sz w:val="22"/>
          <w:szCs w:val="22"/>
        </w:rPr>
        <w:t xml:space="preserve"> en </w:t>
      </w:r>
      <w:proofErr w:type="spellStart"/>
      <w:r w:rsidRPr="009358B3">
        <w:rPr>
          <w:rFonts w:asciiTheme="majorHAnsi" w:hAnsiTheme="majorHAnsi"/>
          <w:sz w:val="22"/>
          <w:szCs w:val="22"/>
        </w:rPr>
        <w:t>Infectiepreventie</w:t>
      </w:r>
      <w:proofErr w:type="spellEnd"/>
      <w:r w:rsidRPr="009358B3">
        <w:rPr>
          <w:rFonts w:asciiTheme="majorHAnsi" w:hAnsiTheme="majorHAnsi"/>
          <w:sz w:val="22"/>
          <w:szCs w:val="22"/>
        </w:rPr>
        <w:t>, ‘s-Hertogenbosch</w:t>
      </w:r>
    </w:p>
    <w:p w:rsidR="00571444" w:rsidRPr="009358B3" w:rsidRDefault="00571444" w:rsidP="00055920">
      <w:pPr>
        <w:pStyle w:val="Plattetekst"/>
        <w:rPr>
          <w:rFonts w:asciiTheme="majorHAnsi" w:hAnsiTheme="majorHAnsi"/>
          <w:sz w:val="22"/>
          <w:szCs w:val="22"/>
        </w:rPr>
      </w:pPr>
    </w:p>
    <w:p w:rsidR="00571444" w:rsidRPr="009358B3" w:rsidRDefault="00571444" w:rsidP="00571444">
      <w:pPr>
        <w:pStyle w:val="Plattetekst"/>
        <w:rPr>
          <w:rFonts w:asciiTheme="majorHAnsi" w:hAnsiTheme="majorHAnsi"/>
          <w:sz w:val="22"/>
          <w:szCs w:val="22"/>
        </w:rPr>
      </w:pPr>
      <w:proofErr w:type="spellStart"/>
      <w:r w:rsidRPr="009358B3">
        <w:rPr>
          <w:rFonts w:asciiTheme="majorHAnsi" w:hAnsiTheme="majorHAnsi"/>
          <w:sz w:val="22"/>
          <w:szCs w:val="22"/>
        </w:rPr>
        <w:t>Inleiding</w:t>
      </w:r>
      <w:proofErr w:type="spellEnd"/>
      <w:r w:rsidRPr="009358B3">
        <w:rPr>
          <w:rFonts w:asciiTheme="majorHAnsi" w:hAnsiTheme="majorHAnsi"/>
          <w:sz w:val="22"/>
          <w:szCs w:val="22"/>
        </w:rPr>
        <w:t>:</w:t>
      </w:r>
    </w:p>
    <w:p w:rsidR="00571444" w:rsidRPr="009358B3" w:rsidRDefault="00571444" w:rsidP="00571444">
      <w:pPr>
        <w:pStyle w:val="Plattetekst"/>
        <w:rPr>
          <w:rFonts w:asciiTheme="majorHAnsi" w:hAnsiTheme="majorHAnsi"/>
          <w:sz w:val="22"/>
          <w:szCs w:val="22"/>
        </w:rPr>
      </w:pPr>
      <w:r w:rsidRPr="009358B3">
        <w:rPr>
          <w:rFonts w:asciiTheme="majorHAnsi" w:eastAsia="MS Mincho" w:hAnsiTheme="majorHAnsi"/>
          <w:sz w:val="22"/>
          <w:szCs w:val="22"/>
        </w:rPr>
        <w:t>Q-</w:t>
      </w:r>
      <w:proofErr w:type="spellStart"/>
      <w:r w:rsidRPr="009358B3">
        <w:rPr>
          <w:rFonts w:asciiTheme="majorHAnsi" w:eastAsia="MS Mincho" w:hAnsiTheme="majorHAnsi"/>
          <w:sz w:val="22"/>
          <w:szCs w:val="22"/>
        </w:rPr>
        <w:t>koorts</w:t>
      </w:r>
      <w:proofErr w:type="spellEnd"/>
      <w:r w:rsidRPr="009358B3">
        <w:rPr>
          <w:rFonts w:asciiTheme="majorHAnsi" w:eastAsia="MS Mincho" w:hAnsiTheme="majorHAnsi"/>
          <w:sz w:val="22"/>
          <w:szCs w:val="22"/>
        </w:rPr>
        <w:t xml:space="preserve"> was in Nederland tot </w:t>
      </w:r>
      <w:proofErr w:type="spellStart"/>
      <w:r w:rsidRPr="009358B3">
        <w:rPr>
          <w:rFonts w:asciiTheme="majorHAnsi" w:eastAsia="MS Mincho" w:hAnsiTheme="majorHAnsi"/>
          <w:sz w:val="22"/>
          <w:szCs w:val="22"/>
        </w:rPr>
        <w:t>voor</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kort</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een</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relatief</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zeldzame</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zoönose</w:t>
      </w:r>
      <w:proofErr w:type="spellEnd"/>
      <w:r w:rsidRPr="009358B3">
        <w:rPr>
          <w:rFonts w:asciiTheme="majorHAnsi" w:eastAsia="MS Mincho" w:hAnsiTheme="majorHAnsi"/>
          <w:sz w:val="22"/>
          <w:szCs w:val="22"/>
        </w:rPr>
        <w:t xml:space="preserve">, die </w:t>
      </w:r>
      <w:proofErr w:type="spellStart"/>
      <w:r w:rsidRPr="009358B3">
        <w:rPr>
          <w:rFonts w:asciiTheme="majorHAnsi" w:eastAsia="MS Mincho" w:hAnsiTheme="majorHAnsi"/>
          <w:sz w:val="22"/>
          <w:szCs w:val="22"/>
        </w:rPr>
        <w:t>wordt</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veroorzaakt</w:t>
      </w:r>
      <w:proofErr w:type="spellEnd"/>
      <w:r w:rsidRPr="009358B3">
        <w:rPr>
          <w:rFonts w:asciiTheme="majorHAnsi" w:eastAsia="MS Mincho" w:hAnsiTheme="majorHAnsi"/>
          <w:sz w:val="22"/>
          <w:szCs w:val="22"/>
        </w:rPr>
        <w:t xml:space="preserve"> door de </w:t>
      </w:r>
      <w:proofErr w:type="spellStart"/>
      <w:r w:rsidRPr="009358B3">
        <w:rPr>
          <w:rFonts w:asciiTheme="majorHAnsi" w:eastAsia="MS Mincho" w:hAnsiTheme="majorHAnsi"/>
          <w:sz w:val="22"/>
          <w:szCs w:val="22"/>
        </w:rPr>
        <w:t>intracellulair</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delende</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bacterie</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i/>
          <w:iCs/>
          <w:sz w:val="22"/>
          <w:szCs w:val="22"/>
        </w:rPr>
        <w:t>Coxiella</w:t>
      </w:r>
      <w:proofErr w:type="spellEnd"/>
      <w:r w:rsidRPr="009358B3">
        <w:rPr>
          <w:rFonts w:asciiTheme="majorHAnsi" w:eastAsia="MS Mincho" w:hAnsiTheme="majorHAnsi"/>
          <w:i/>
          <w:iCs/>
          <w:sz w:val="22"/>
          <w:szCs w:val="22"/>
        </w:rPr>
        <w:t xml:space="preserve"> </w:t>
      </w:r>
      <w:proofErr w:type="spellStart"/>
      <w:r w:rsidRPr="009358B3">
        <w:rPr>
          <w:rFonts w:asciiTheme="majorHAnsi" w:eastAsia="MS Mincho" w:hAnsiTheme="majorHAnsi"/>
          <w:i/>
          <w:iCs/>
          <w:sz w:val="22"/>
          <w:szCs w:val="22"/>
        </w:rPr>
        <w:t>burnetii</w:t>
      </w:r>
      <w:proofErr w:type="spellEnd"/>
      <w:r w:rsidRPr="009358B3">
        <w:rPr>
          <w:rFonts w:asciiTheme="majorHAnsi" w:eastAsia="MS Mincho" w:hAnsiTheme="majorHAnsi"/>
          <w:sz w:val="22"/>
          <w:szCs w:val="22"/>
        </w:rPr>
        <w:t xml:space="preserve">. In Europa </w:t>
      </w:r>
      <w:proofErr w:type="spellStart"/>
      <w:r w:rsidRPr="009358B3">
        <w:rPr>
          <w:rFonts w:asciiTheme="majorHAnsi" w:eastAsia="MS Mincho" w:hAnsiTheme="majorHAnsi"/>
          <w:sz w:val="22"/>
          <w:szCs w:val="22"/>
        </w:rPr>
        <w:t>worden</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regelmatig</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epidemieën</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gemeld</w:t>
      </w:r>
      <w:proofErr w:type="spellEnd"/>
      <w:r w:rsidRPr="009358B3">
        <w:rPr>
          <w:rFonts w:asciiTheme="majorHAnsi" w:eastAsia="MS Mincho" w:hAnsiTheme="majorHAnsi"/>
          <w:sz w:val="22"/>
          <w:szCs w:val="22"/>
        </w:rPr>
        <w:t xml:space="preserve">, die </w:t>
      </w:r>
      <w:proofErr w:type="spellStart"/>
      <w:r w:rsidRPr="009358B3">
        <w:rPr>
          <w:rFonts w:asciiTheme="majorHAnsi" w:eastAsia="MS Mincho" w:hAnsiTheme="majorHAnsi"/>
          <w:sz w:val="22"/>
          <w:szCs w:val="22"/>
        </w:rPr>
        <w:t>meestal</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kunnen</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worden</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teruggevoerd</w:t>
      </w:r>
      <w:proofErr w:type="spellEnd"/>
      <w:r w:rsidRPr="009358B3">
        <w:rPr>
          <w:rFonts w:asciiTheme="majorHAnsi" w:eastAsia="MS Mincho" w:hAnsiTheme="majorHAnsi"/>
          <w:sz w:val="22"/>
          <w:szCs w:val="22"/>
        </w:rPr>
        <w:t xml:space="preserve"> op </w:t>
      </w:r>
      <w:proofErr w:type="spellStart"/>
      <w:r w:rsidRPr="009358B3">
        <w:rPr>
          <w:rFonts w:asciiTheme="majorHAnsi" w:eastAsia="MS Mincho" w:hAnsiTheme="majorHAnsi"/>
          <w:sz w:val="22"/>
          <w:szCs w:val="22"/>
        </w:rPr>
        <w:t>een</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dierreservoir</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geiten</w:t>
      </w:r>
      <w:proofErr w:type="spellEnd"/>
      <w:r w:rsidRPr="009358B3">
        <w:rPr>
          <w:rFonts w:asciiTheme="majorHAnsi" w:eastAsia="MS Mincho" w:hAnsiTheme="majorHAnsi"/>
          <w:sz w:val="22"/>
          <w:szCs w:val="22"/>
        </w:rPr>
        <w:t xml:space="preserve">, </w:t>
      </w:r>
      <w:proofErr w:type="spellStart"/>
      <w:r w:rsidRPr="009358B3">
        <w:rPr>
          <w:rFonts w:asciiTheme="majorHAnsi" w:eastAsia="MS Mincho" w:hAnsiTheme="majorHAnsi"/>
          <w:sz w:val="22"/>
          <w:szCs w:val="22"/>
        </w:rPr>
        <w:t>schapen</w:t>
      </w:r>
      <w:proofErr w:type="spellEnd"/>
      <w:r w:rsidRPr="009358B3">
        <w:rPr>
          <w:rFonts w:asciiTheme="majorHAnsi" w:eastAsia="MS Mincho" w:hAnsiTheme="majorHAnsi"/>
          <w:sz w:val="22"/>
          <w:szCs w:val="22"/>
        </w:rPr>
        <w:t xml:space="preserve"> en </w:t>
      </w:r>
      <w:proofErr w:type="spellStart"/>
      <w:r w:rsidRPr="009358B3">
        <w:rPr>
          <w:rFonts w:asciiTheme="majorHAnsi" w:eastAsia="MS Mincho" w:hAnsiTheme="majorHAnsi"/>
          <w:sz w:val="22"/>
          <w:szCs w:val="22"/>
        </w:rPr>
        <w:t>runderen</w:t>
      </w:r>
      <w:proofErr w:type="spellEnd"/>
      <w:r w:rsidRPr="009358B3">
        <w:rPr>
          <w:rFonts w:asciiTheme="majorHAnsi" w:eastAsia="MS Mincho" w:hAnsiTheme="majorHAnsi"/>
          <w:sz w:val="22"/>
          <w:szCs w:val="22"/>
        </w:rPr>
        <w:t xml:space="preserve">). </w:t>
      </w:r>
      <w:proofErr w:type="spellStart"/>
      <w:r w:rsidRPr="009358B3">
        <w:rPr>
          <w:rFonts w:asciiTheme="majorHAnsi" w:hAnsiTheme="majorHAnsi"/>
          <w:sz w:val="22"/>
          <w:szCs w:val="22"/>
        </w:rPr>
        <w:t>Dieren</w:t>
      </w:r>
      <w:proofErr w:type="spellEnd"/>
      <w:r w:rsidRPr="009358B3">
        <w:rPr>
          <w:rFonts w:asciiTheme="majorHAnsi" w:hAnsiTheme="majorHAnsi"/>
          <w:sz w:val="22"/>
          <w:szCs w:val="22"/>
        </w:rPr>
        <w:t xml:space="preserve"> die </w:t>
      </w:r>
      <w:proofErr w:type="spellStart"/>
      <w:r w:rsidRPr="009358B3">
        <w:rPr>
          <w:rFonts w:asciiTheme="majorHAnsi" w:hAnsiTheme="majorHAnsi"/>
          <w:sz w:val="22"/>
          <w:szCs w:val="22"/>
        </w:rPr>
        <w:t>geïnfecteerd</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zijn</w:t>
      </w:r>
      <w:proofErr w:type="spellEnd"/>
      <w:r w:rsidRPr="009358B3">
        <w:rPr>
          <w:rFonts w:asciiTheme="majorHAnsi" w:hAnsiTheme="majorHAnsi"/>
          <w:sz w:val="22"/>
          <w:szCs w:val="22"/>
        </w:rPr>
        <w:t>, </w:t>
      </w:r>
      <w:proofErr w:type="spellStart"/>
      <w:r w:rsidRPr="009358B3">
        <w:rPr>
          <w:rFonts w:asciiTheme="majorHAnsi" w:hAnsiTheme="majorHAnsi"/>
          <w:sz w:val="22"/>
          <w:szCs w:val="22"/>
        </w:rPr>
        <w:t>hebben</w:t>
      </w:r>
      <w:proofErr w:type="spellEnd"/>
      <w:r w:rsidRPr="009358B3">
        <w:rPr>
          <w:rFonts w:asciiTheme="majorHAnsi" w:hAnsiTheme="majorHAnsi"/>
          <w:sz w:val="22"/>
          <w:szCs w:val="22"/>
        </w:rPr>
        <w:t xml:space="preserve"> in het </w:t>
      </w:r>
      <w:proofErr w:type="spellStart"/>
      <w:r w:rsidRPr="009358B3">
        <w:rPr>
          <w:rFonts w:asciiTheme="majorHAnsi" w:hAnsiTheme="majorHAnsi"/>
          <w:sz w:val="22"/>
          <w:szCs w:val="22"/>
        </w:rPr>
        <w:t>algemeen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symptomen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behalve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dat</w:t>
      </w:r>
      <w:proofErr w:type="spellEnd"/>
      <w:r w:rsidRPr="009358B3">
        <w:rPr>
          <w:rFonts w:asciiTheme="majorHAnsi" w:hAnsiTheme="majorHAnsi"/>
          <w:sz w:val="22"/>
          <w:szCs w:val="22"/>
        </w:rPr>
        <w:t xml:space="preserve"> de </w:t>
      </w:r>
      <w:proofErr w:type="spellStart"/>
      <w:r w:rsidRPr="009358B3">
        <w:rPr>
          <w:rFonts w:asciiTheme="majorHAnsi" w:hAnsiTheme="majorHAnsi"/>
          <w:sz w:val="22"/>
          <w:szCs w:val="22"/>
        </w:rPr>
        <w:t>infectie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wel</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vaker</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abortus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veroorzaakt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Tijdens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abortus</w:t>
      </w:r>
      <w:proofErr w:type="spellEnd"/>
      <w:r w:rsidRPr="009358B3">
        <w:rPr>
          <w:rFonts w:asciiTheme="majorHAnsi" w:hAnsiTheme="majorHAnsi"/>
          <w:sz w:val="22"/>
          <w:szCs w:val="22"/>
        </w:rPr>
        <w:t xml:space="preserve"> of </w:t>
      </w:r>
      <w:proofErr w:type="spellStart"/>
      <w:r w:rsidRPr="009358B3">
        <w:rPr>
          <w:rFonts w:asciiTheme="majorHAnsi" w:hAnsiTheme="majorHAnsi"/>
          <w:sz w:val="22"/>
          <w:szCs w:val="22"/>
        </w:rPr>
        <w:t>partus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bij</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besmet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dier</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worden</w:t>
      </w:r>
      <w:proofErr w:type="spellEnd"/>
      <w:r w:rsidRPr="009358B3">
        <w:rPr>
          <w:rFonts w:asciiTheme="majorHAnsi" w:hAnsiTheme="majorHAnsi"/>
          <w:sz w:val="22"/>
          <w:szCs w:val="22"/>
        </w:rPr>
        <w:t xml:space="preserve"> </w:t>
      </w:r>
      <w:proofErr w:type="spellStart"/>
      <w:proofErr w:type="gramStart"/>
      <w:r w:rsidRPr="009358B3">
        <w:rPr>
          <w:rFonts w:asciiTheme="majorHAnsi" w:hAnsiTheme="majorHAnsi"/>
          <w:sz w:val="22"/>
          <w:szCs w:val="22"/>
        </w:rPr>
        <w:t>grote</w:t>
      </w:r>
      <w:proofErr w:type="spellEnd"/>
      <w:proofErr w:type="gramEnd"/>
      <w:r w:rsidRPr="009358B3">
        <w:rPr>
          <w:rFonts w:asciiTheme="majorHAnsi" w:hAnsiTheme="majorHAnsi"/>
          <w:sz w:val="22"/>
          <w:szCs w:val="22"/>
        </w:rPr>
        <w:t xml:space="preserve"> </w:t>
      </w:r>
      <w:proofErr w:type="spellStart"/>
      <w:r w:rsidRPr="009358B3">
        <w:rPr>
          <w:rFonts w:asciiTheme="majorHAnsi" w:hAnsiTheme="majorHAnsi"/>
          <w:sz w:val="22"/>
          <w:szCs w:val="22"/>
        </w:rPr>
        <w:t>hoeveelheden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bacteriën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uitgescheiden</w:t>
      </w:r>
      <w:proofErr w:type="spellEnd"/>
      <w:r w:rsidRPr="009358B3">
        <w:rPr>
          <w:rFonts w:asciiTheme="majorHAnsi" w:hAnsiTheme="majorHAnsi"/>
          <w:sz w:val="22"/>
          <w:szCs w:val="22"/>
        </w:rPr>
        <w:t xml:space="preserve"> via de placenta en het </w:t>
      </w:r>
      <w:proofErr w:type="spellStart"/>
      <w:r w:rsidRPr="009358B3">
        <w:rPr>
          <w:rFonts w:asciiTheme="majorHAnsi" w:hAnsiTheme="majorHAnsi"/>
          <w:sz w:val="22"/>
          <w:szCs w:val="22"/>
        </w:rPr>
        <w:t>vruchtwater</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Deze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kunnen</w:t>
      </w:r>
      <w:proofErr w:type="spellEnd"/>
      <w:r w:rsidRPr="009358B3">
        <w:rPr>
          <w:rFonts w:asciiTheme="majorHAnsi" w:hAnsiTheme="majorHAnsi"/>
          <w:sz w:val="22"/>
          <w:szCs w:val="22"/>
        </w:rPr>
        <w:t xml:space="preserve"> de </w:t>
      </w:r>
      <w:proofErr w:type="spellStart"/>
      <w:r w:rsidRPr="009358B3">
        <w:rPr>
          <w:rFonts w:asciiTheme="majorHAnsi" w:hAnsiTheme="majorHAnsi"/>
          <w:sz w:val="22"/>
          <w:szCs w:val="22"/>
        </w:rPr>
        <w:t>omgeving</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contamineren</w:t>
      </w:r>
      <w:proofErr w:type="spellEnd"/>
      <w:r w:rsidRPr="009358B3">
        <w:rPr>
          <w:rFonts w:asciiTheme="majorHAnsi" w:hAnsiTheme="majorHAnsi"/>
          <w:sz w:val="22"/>
          <w:szCs w:val="22"/>
        </w:rPr>
        <w:t xml:space="preserve"> met </w:t>
      </w:r>
      <w:proofErr w:type="spellStart"/>
      <w:r w:rsidRPr="009358B3">
        <w:rPr>
          <w:rStyle w:val="Nadruk"/>
          <w:rFonts w:asciiTheme="majorHAnsi" w:hAnsiTheme="majorHAnsi"/>
          <w:sz w:val="22"/>
          <w:szCs w:val="22"/>
        </w:rPr>
        <w:t>C.burnetii</w:t>
      </w:r>
      <w:proofErr w:type="spellEnd"/>
      <w:r w:rsidRPr="009358B3">
        <w:rPr>
          <w:rFonts w:asciiTheme="majorHAnsi" w:hAnsiTheme="majorHAnsi"/>
          <w:sz w:val="22"/>
          <w:szCs w:val="22"/>
        </w:rPr>
        <w:t xml:space="preserve">, die in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spore-</w:t>
      </w:r>
      <w:proofErr w:type="spellStart"/>
      <w:r w:rsidRPr="009358B3">
        <w:rPr>
          <w:rFonts w:asciiTheme="majorHAnsi" w:hAnsiTheme="majorHAnsi"/>
          <w:sz w:val="22"/>
          <w:szCs w:val="22"/>
        </w:rPr>
        <w:t>achtige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vorm</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langdurig</w:t>
      </w:r>
      <w:proofErr w:type="spellEnd"/>
      <w:r w:rsidRPr="009358B3">
        <w:rPr>
          <w:rFonts w:asciiTheme="majorHAnsi" w:hAnsiTheme="majorHAnsi"/>
          <w:sz w:val="22"/>
          <w:szCs w:val="22"/>
        </w:rPr>
        <w:t xml:space="preserve"> </w:t>
      </w:r>
      <w:proofErr w:type="spellStart"/>
      <w:proofErr w:type="gramStart"/>
      <w:r w:rsidRPr="009358B3">
        <w:rPr>
          <w:rFonts w:asciiTheme="majorHAnsi" w:hAnsiTheme="majorHAnsi"/>
          <w:sz w:val="22"/>
          <w:szCs w:val="22"/>
        </w:rPr>
        <w:t>kan</w:t>
      </w:r>
      <w:proofErr w:type="spellEnd"/>
      <w:proofErr w:type="gramEnd"/>
      <w:r w:rsidRPr="009358B3">
        <w:rPr>
          <w:rFonts w:asciiTheme="majorHAnsi" w:hAnsiTheme="majorHAnsi"/>
          <w:sz w:val="22"/>
          <w:szCs w:val="22"/>
        </w:rPr>
        <w:t xml:space="preserve"> </w:t>
      </w:r>
      <w:proofErr w:type="spellStart"/>
      <w:r w:rsidRPr="009358B3">
        <w:rPr>
          <w:rFonts w:asciiTheme="majorHAnsi" w:hAnsiTheme="majorHAnsi"/>
          <w:sz w:val="22"/>
          <w:szCs w:val="22"/>
        </w:rPr>
        <w:t>overleven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Dit</w:t>
      </w:r>
      <w:proofErr w:type="spellEnd"/>
      <w:r w:rsidRPr="009358B3">
        <w:rPr>
          <w:rFonts w:asciiTheme="majorHAnsi" w:hAnsiTheme="majorHAnsi"/>
          <w:sz w:val="22"/>
          <w:szCs w:val="22"/>
        </w:rPr>
        <w:t xml:space="preserve"> </w:t>
      </w:r>
      <w:proofErr w:type="spellStart"/>
      <w:proofErr w:type="gramStart"/>
      <w:r w:rsidRPr="009358B3">
        <w:rPr>
          <w:rFonts w:asciiTheme="majorHAnsi" w:hAnsiTheme="majorHAnsi"/>
          <w:sz w:val="22"/>
          <w:szCs w:val="22"/>
        </w:rPr>
        <w:t>kan</w:t>
      </w:r>
      <w:proofErr w:type="spellEnd"/>
      <w:proofErr w:type="gramEnd"/>
      <w:r w:rsidRPr="009358B3">
        <w:rPr>
          <w:rFonts w:asciiTheme="majorHAnsi" w:hAnsiTheme="majorHAnsi"/>
          <w:sz w:val="22"/>
          <w:szCs w:val="22"/>
        </w:rPr>
        <w:t xml:space="preserve"> </w:t>
      </w:r>
      <w:proofErr w:type="spellStart"/>
      <w:r w:rsidRPr="009358B3">
        <w:rPr>
          <w:rFonts w:asciiTheme="majorHAnsi" w:hAnsiTheme="majorHAnsi"/>
          <w:sz w:val="22"/>
          <w:szCs w:val="22"/>
        </w:rPr>
        <w:t>ook</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gebeuren</w:t>
      </w:r>
      <w:proofErr w:type="spellEnd"/>
      <w:r w:rsidRPr="009358B3">
        <w:rPr>
          <w:rFonts w:asciiTheme="majorHAnsi" w:hAnsiTheme="majorHAnsi"/>
          <w:sz w:val="22"/>
          <w:szCs w:val="22"/>
        </w:rPr>
        <w:t xml:space="preserve"> via de urine en </w:t>
      </w:r>
      <w:proofErr w:type="spellStart"/>
      <w:r w:rsidRPr="009358B3">
        <w:rPr>
          <w:rFonts w:asciiTheme="majorHAnsi" w:hAnsiTheme="majorHAnsi"/>
          <w:sz w:val="22"/>
          <w:szCs w:val="22"/>
        </w:rPr>
        <w:t>feces</w:t>
      </w:r>
      <w:proofErr w:type="spellEnd"/>
      <w:r w:rsidRPr="009358B3">
        <w:rPr>
          <w:rFonts w:asciiTheme="majorHAnsi" w:hAnsiTheme="majorHAnsi"/>
          <w:sz w:val="22"/>
          <w:szCs w:val="22"/>
        </w:rPr>
        <w:t xml:space="preserve"> van </w:t>
      </w:r>
      <w:proofErr w:type="spellStart"/>
      <w:r w:rsidRPr="009358B3">
        <w:rPr>
          <w:rFonts w:asciiTheme="majorHAnsi" w:hAnsiTheme="majorHAnsi"/>
          <w:sz w:val="22"/>
          <w:szCs w:val="22"/>
        </w:rPr>
        <w:t>geïnfecteerde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dieren</w:t>
      </w:r>
      <w:proofErr w:type="spellEnd"/>
      <w:r w:rsidRPr="009358B3">
        <w:rPr>
          <w:rFonts w:asciiTheme="majorHAnsi" w:hAnsiTheme="majorHAnsi"/>
          <w:sz w:val="22"/>
          <w:szCs w:val="22"/>
        </w:rPr>
        <w:t xml:space="preserve">. </w:t>
      </w:r>
      <w:proofErr w:type="spellStart"/>
      <w:proofErr w:type="gramStart"/>
      <w:r w:rsidRPr="009358B3">
        <w:rPr>
          <w:rFonts w:asciiTheme="majorHAnsi" w:hAnsiTheme="majorHAnsi"/>
          <w:sz w:val="22"/>
          <w:szCs w:val="22"/>
        </w:rPr>
        <w:t>Mensen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worden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voornamelijk</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besmet</w:t>
      </w:r>
      <w:proofErr w:type="spellEnd"/>
      <w:r w:rsidRPr="009358B3">
        <w:rPr>
          <w:rFonts w:asciiTheme="majorHAnsi" w:hAnsiTheme="majorHAnsi"/>
          <w:sz w:val="22"/>
          <w:szCs w:val="22"/>
        </w:rPr>
        <w:t xml:space="preserve"> door </w:t>
      </w:r>
      <w:proofErr w:type="spellStart"/>
      <w:r w:rsidRPr="009358B3">
        <w:rPr>
          <w:rFonts w:asciiTheme="majorHAnsi" w:hAnsiTheme="majorHAnsi"/>
          <w:sz w:val="22"/>
          <w:szCs w:val="22"/>
        </w:rPr>
        <w:t>aerosolen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vanuit</w:t>
      </w:r>
      <w:proofErr w:type="spellEnd"/>
      <w:r w:rsidRPr="009358B3">
        <w:rPr>
          <w:rFonts w:asciiTheme="majorHAnsi" w:hAnsiTheme="majorHAnsi"/>
          <w:sz w:val="22"/>
          <w:szCs w:val="22"/>
        </w:rPr>
        <w:t xml:space="preserve"> de </w:t>
      </w:r>
      <w:proofErr w:type="spellStart"/>
      <w:r w:rsidRPr="009358B3">
        <w:rPr>
          <w:rFonts w:asciiTheme="majorHAnsi" w:hAnsiTheme="majorHAnsi"/>
          <w:sz w:val="22"/>
          <w:szCs w:val="22"/>
        </w:rPr>
        <w:t>mest</w:t>
      </w:r>
      <w:proofErr w:type="spellEnd"/>
      <w:r w:rsidRPr="009358B3">
        <w:rPr>
          <w:rFonts w:asciiTheme="majorHAnsi" w:hAnsiTheme="majorHAnsi"/>
          <w:sz w:val="22"/>
          <w:szCs w:val="22"/>
        </w:rPr>
        <w:t xml:space="preserve"> en </w:t>
      </w:r>
      <w:proofErr w:type="spellStart"/>
      <w:r w:rsidRPr="009358B3">
        <w:rPr>
          <w:rFonts w:asciiTheme="majorHAnsi" w:hAnsiTheme="majorHAnsi"/>
          <w:sz w:val="22"/>
          <w:szCs w:val="22"/>
        </w:rPr>
        <w:t>geboortevloeistoffen</w:t>
      </w:r>
      <w:proofErr w:type="spellEnd"/>
      <w:r w:rsidRPr="009358B3">
        <w:rPr>
          <w:rFonts w:asciiTheme="majorHAnsi" w:hAnsiTheme="majorHAnsi"/>
          <w:sz w:val="22"/>
          <w:szCs w:val="22"/>
        </w:rPr>
        <w:t>.</w:t>
      </w:r>
      <w:proofErr w:type="gramEnd"/>
      <w:r w:rsidRPr="009358B3">
        <w:rPr>
          <w:rFonts w:asciiTheme="majorHAnsi" w:hAnsiTheme="majorHAnsi"/>
          <w:sz w:val="22"/>
          <w:szCs w:val="22"/>
        </w:rPr>
        <w:t xml:space="preserve"> </w:t>
      </w:r>
      <w:proofErr w:type="spellStart"/>
      <w:r w:rsidRPr="009358B3">
        <w:rPr>
          <w:rFonts w:asciiTheme="majorHAnsi" w:hAnsiTheme="majorHAnsi"/>
          <w:sz w:val="22"/>
          <w:szCs w:val="22"/>
        </w:rPr>
        <w:t>Sinds</w:t>
      </w:r>
      <w:proofErr w:type="spellEnd"/>
      <w:r w:rsidRPr="009358B3">
        <w:rPr>
          <w:rFonts w:asciiTheme="majorHAnsi" w:hAnsiTheme="majorHAnsi"/>
          <w:sz w:val="22"/>
          <w:szCs w:val="22"/>
        </w:rPr>
        <w:t xml:space="preserve"> het </w:t>
      </w:r>
      <w:proofErr w:type="spellStart"/>
      <w:r w:rsidRPr="009358B3">
        <w:rPr>
          <w:rFonts w:asciiTheme="majorHAnsi" w:hAnsiTheme="majorHAnsi"/>
          <w:sz w:val="22"/>
          <w:szCs w:val="22"/>
        </w:rPr>
        <w:t>voorjaar</w:t>
      </w:r>
      <w:proofErr w:type="spellEnd"/>
      <w:r w:rsidRPr="009358B3">
        <w:rPr>
          <w:rFonts w:asciiTheme="majorHAnsi" w:hAnsiTheme="majorHAnsi"/>
          <w:sz w:val="22"/>
          <w:szCs w:val="22"/>
        </w:rPr>
        <w:t xml:space="preserve"> van 2007 is </w:t>
      </w:r>
      <w:proofErr w:type="spellStart"/>
      <w:r w:rsidRPr="009358B3">
        <w:rPr>
          <w:rFonts w:asciiTheme="majorHAnsi" w:hAnsiTheme="majorHAnsi"/>
          <w:sz w:val="22"/>
          <w:szCs w:val="22"/>
        </w:rPr>
        <w:t>er</w:t>
      </w:r>
      <w:proofErr w:type="spellEnd"/>
      <w:r w:rsidRPr="009358B3">
        <w:rPr>
          <w:rFonts w:asciiTheme="majorHAnsi" w:hAnsiTheme="majorHAnsi"/>
          <w:sz w:val="22"/>
          <w:szCs w:val="22"/>
        </w:rPr>
        <w:t xml:space="preserve"> in Nederland </w:t>
      </w:r>
      <w:proofErr w:type="spellStart"/>
      <w:r w:rsidRPr="009358B3">
        <w:rPr>
          <w:rFonts w:asciiTheme="majorHAnsi" w:hAnsiTheme="majorHAnsi"/>
          <w:sz w:val="22"/>
          <w:szCs w:val="22"/>
        </w:rPr>
        <w:t>sprake</w:t>
      </w:r>
      <w:proofErr w:type="spellEnd"/>
      <w:r w:rsidRPr="009358B3">
        <w:rPr>
          <w:rFonts w:asciiTheme="majorHAnsi" w:hAnsiTheme="majorHAnsi"/>
          <w:sz w:val="22"/>
          <w:szCs w:val="22"/>
        </w:rPr>
        <w:t xml:space="preserve"> van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uitbraak</w:t>
      </w:r>
      <w:proofErr w:type="spellEnd"/>
      <w:r w:rsidRPr="009358B3">
        <w:rPr>
          <w:rFonts w:asciiTheme="majorHAnsi" w:hAnsiTheme="majorHAnsi"/>
          <w:sz w:val="22"/>
          <w:szCs w:val="22"/>
        </w:rPr>
        <w:t xml:space="preserve"> van Q </w:t>
      </w:r>
      <w:proofErr w:type="spellStart"/>
      <w:r w:rsidRPr="009358B3">
        <w:rPr>
          <w:rFonts w:asciiTheme="majorHAnsi" w:hAnsiTheme="majorHAnsi"/>
          <w:sz w:val="22"/>
          <w:szCs w:val="22"/>
        </w:rPr>
        <w:t>koorts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aanvankelijk</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alleen</w:t>
      </w:r>
      <w:proofErr w:type="spellEnd"/>
      <w:r w:rsidRPr="009358B3">
        <w:rPr>
          <w:rFonts w:asciiTheme="majorHAnsi" w:hAnsiTheme="majorHAnsi"/>
          <w:sz w:val="22"/>
          <w:szCs w:val="22"/>
        </w:rPr>
        <w:t xml:space="preserve"> in </w:t>
      </w:r>
      <w:proofErr w:type="spellStart"/>
      <w:r w:rsidRPr="009358B3">
        <w:rPr>
          <w:rFonts w:asciiTheme="majorHAnsi" w:hAnsiTheme="majorHAnsi"/>
          <w:sz w:val="22"/>
          <w:szCs w:val="22"/>
        </w:rPr>
        <w:t>Noord</w:t>
      </w:r>
      <w:proofErr w:type="spellEnd"/>
      <w:r w:rsidRPr="009358B3">
        <w:rPr>
          <w:rFonts w:asciiTheme="majorHAnsi" w:hAnsiTheme="majorHAnsi"/>
          <w:sz w:val="22"/>
          <w:szCs w:val="22"/>
        </w:rPr>
        <w:t xml:space="preserve">-Brabant, </w:t>
      </w:r>
      <w:proofErr w:type="spellStart"/>
      <w:r w:rsidRPr="009358B3">
        <w:rPr>
          <w:rFonts w:asciiTheme="majorHAnsi" w:hAnsiTheme="majorHAnsi"/>
          <w:sz w:val="22"/>
          <w:szCs w:val="22"/>
        </w:rPr>
        <w:t>inmiddels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ook</w:t>
      </w:r>
      <w:proofErr w:type="spellEnd"/>
      <w:r w:rsidRPr="009358B3">
        <w:rPr>
          <w:rFonts w:asciiTheme="majorHAnsi" w:hAnsiTheme="majorHAnsi"/>
          <w:sz w:val="22"/>
          <w:szCs w:val="22"/>
        </w:rPr>
        <w:t xml:space="preserve"> in </w:t>
      </w:r>
      <w:proofErr w:type="spellStart"/>
      <w:r w:rsidRPr="009358B3">
        <w:rPr>
          <w:rFonts w:asciiTheme="majorHAnsi" w:hAnsiTheme="majorHAnsi"/>
          <w:sz w:val="22"/>
          <w:szCs w:val="22"/>
        </w:rPr>
        <w:t>andere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delen</w:t>
      </w:r>
      <w:proofErr w:type="spellEnd"/>
      <w:r w:rsidRPr="009358B3">
        <w:rPr>
          <w:rFonts w:asciiTheme="majorHAnsi" w:hAnsiTheme="majorHAnsi"/>
          <w:sz w:val="22"/>
          <w:szCs w:val="22"/>
        </w:rPr>
        <w:t xml:space="preserve"> van het land. </w:t>
      </w:r>
    </w:p>
    <w:p w:rsidR="00571444" w:rsidRPr="009358B3" w:rsidRDefault="00571444" w:rsidP="00571444">
      <w:pPr>
        <w:pStyle w:val="Plattetekst"/>
        <w:rPr>
          <w:rFonts w:asciiTheme="majorHAnsi" w:hAnsiTheme="majorHAnsi"/>
          <w:sz w:val="22"/>
          <w:szCs w:val="22"/>
        </w:rPr>
      </w:pPr>
      <w:r w:rsidRPr="009358B3">
        <w:rPr>
          <w:rFonts w:asciiTheme="majorHAnsi" w:hAnsiTheme="majorHAnsi"/>
          <w:sz w:val="22"/>
          <w:szCs w:val="22"/>
        </w:rPr>
        <w:t xml:space="preserve">In de </w:t>
      </w:r>
      <w:proofErr w:type="spellStart"/>
      <w:proofErr w:type="gramStart"/>
      <w:r w:rsidRPr="009358B3">
        <w:rPr>
          <w:rFonts w:asciiTheme="majorHAnsi" w:hAnsiTheme="majorHAnsi"/>
          <w:sz w:val="22"/>
          <w:szCs w:val="22"/>
        </w:rPr>
        <w:t>internationale</w:t>
      </w:r>
      <w:proofErr w:type="spellEnd"/>
      <w:proofErr w:type="gramEnd"/>
      <w:r w:rsidRPr="009358B3">
        <w:rPr>
          <w:rFonts w:asciiTheme="majorHAnsi" w:hAnsiTheme="majorHAnsi"/>
          <w:sz w:val="22"/>
          <w:szCs w:val="22"/>
        </w:rPr>
        <w:t xml:space="preserve"> </w:t>
      </w:r>
      <w:proofErr w:type="spellStart"/>
      <w:r w:rsidRPr="009358B3">
        <w:rPr>
          <w:rFonts w:asciiTheme="majorHAnsi" w:hAnsiTheme="majorHAnsi"/>
          <w:sz w:val="22"/>
          <w:szCs w:val="22"/>
        </w:rPr>
        <w:t>literatuur</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wordt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gerapporteerd</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dat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infectie</w:t>
      </w:r>
      <w:proofErr w:type="spellEnd"/>
      <w:r w:rsidRPr="009358B3">
        <w:rPr>
          <w:rFonts w:asciiTheme="majorHAnsi" w:hAnsiTheme="majorHAnsi"/>
          <w:sz w:val="22"/>
          <w:szCs w:val="22"/>
        </w:rPr>
        <w:t xml:space="preserve"> met </w:t>
      </w:r>
      <w:proofErr w:type="spellStart"/>
      <w:r w:rsidRPr="009358B3">
        <w:rPr>
          <w:rStyle w:val="Nadruk"/>
          <w:rFonts w:asciiTheme="majorHAnsi" w:hAnsiTheme="majorHAnsi"/>
          <w:sz w:val="22"/>
          <w:szCs w:val="22"/>
        </w:rPr>
        <w:t>C.burnetii</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tijdens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zwangerschap</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kan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leiden</w:t>
      </w:r>
      <w:proofErr w:type="spellEnd"/>
      <w:r w:rsidRPr="009358B3">
        <w:rPr>
          <w:rFonts w:asciiTheme="majorHAnsi" w:hAnsiTheme="majorHAnsi"/>
          <w:sz w:val="22"/>
          <w:szCs w:val="22"/>
        </w:rPr>
        <w:t xml:space="preserve"> tot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spontane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abortus</w:t>
      </w:r>
      <w:proofErr w:type="spellEnd"/>
      <w:r w:rsidRPr="009358B3">
        <w:rPr>
          <w:rFonts w:asciiTheme="majorHAnsi" w:hAnsiTheme="majorHAnsi"/>
          <w:sz w:val="22"/>
          <w:szCs w:val="22"/>
        </w:rPr>
        <w:t>, intra-</w:t>
      </w:r>
      <w:proofErr w:type="spellStart"/>
      <w:r w:rsidRPr="009358B3">
        <w:rPr>
          <w:rFonts w:asciiTheme="majorHAnsi" w:hAnsiTheme="majorHAnsi"/>
          <w:sz w:val="22"/>
          <w:szCs w:val="22"/>
        </w:rPr>
        <w:t>uteriene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vruchtdood</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vroeggeboorte</w:t>
      </w:r>
      <w:proofErr w:type="spellEnd"/>
      <w:r w:rsidRPr="009358B3">
        <w:rPr>
          <w:rFonts w:asciiTheme="majorHAnsi" w:hAnsiTheme="majorHAnsi"/>
          <w:sz w:val="22"/>
          <w:szCs w:val="22"/>
        </w:rPr>
        <w:t xml:space="preserve"> of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laag</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geboortegewicht</w:t>
      </w:r>
      <w:proofErr w:type="spellEnd"/>
      <w:r w:rsidRPr="009358B3">
        <w:rPr>
          <w:rFonts w:asciiTheme="majorHAnsi" w:hAnsiTheme="majorHAnsi"/>
          <w:sz w:val="22"/>
          <w:szCs w:val="22"/>
        </w:rPr>
        <w:t xml:space="preserve">. </w:t>
      </w:r>
      <w:proofErr w:type="spellStart"/>
      <w:proofErr w:type="gramStart"/>
      <w:r w:rsidRPr="009358B3">
        <w:rPr>
          <w:rFonts w:asciiTheme="majorHAnsi" w:hAnsiTheme="majorHAnsi"/>
          <w:sz w:val="22"/>
          <w:szCs w:val="22"/>
        </w:rPr>
        <w:t>Tevens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bestaat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bij</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zwangeren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verhoogd</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risico</w:t>
      </w:r>
      <w:proofErr w:type="spellEnd"/>
      <w:r w:rsidRPr="009358B3">
        <w:rPr>
          <w:rFonts w:asciiTheme="majorHAnsi" w:hAnsiTheme="majorHAnsi"/>
          <w:sz w:val="22"/>
          <w:szCs w:val="22"/>
        </w:rPr>
        <w:t xml:space="preserve"> op het </w:t>
      </w:r>
      <w:proofErr w:type="spellStart"/>
      <w:r w:rsidRPr="009358B3">
        <w:rPr>
          <w:rFonts w:asciiTheme="majorHAnsi" w:hAnsiTheme="majorHAnsi"/>
          <w:sz w:val="22"/>
          <w:szCs w:val="22"/>
        </w:rPr>
        <w:t>ontwikkelen</w:t>
      </w:r>
      <w:proofErr w:type="spellEnd"/>
      <w:r w:rsidRPr="009358B3">
        <w:rPr>
          <w:rFonts w:asciiTheme="majorHAnsi" w:hAnsiTheme="majorHAnsi"/>
          <w:sz w:val="22"/>
          <w:szCs w:val="22"/>
        </w:rPr>
        <w:t xml:space="preserve"> van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chronische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infectie</w:t>
      </w:r>
      <w:proofErr w:type="spellEnd"/>
      <w:r w:rsidRPr="009358B3">
        <w:rPr>
          <w:rFonts w:asciiTheme="majorHAnsi" w:hAnsiTheme="majorHAnsi"/>
          <w:sz w:val="22"/>
          <w:szCs w:val="22"/>
        </w:rPr>
        <w:t>.</w:t>
      </w:r>
      <w:proofErr w:type="gramEnd"/>
      <w:r w:rsidRPr="009358B3">
        <w:rPr>
          <w:rFonts w:asciiTheme="majorHAnsi" w:hAnsiTheme="majorHAnsi"/>
          <w:sz w:val="22"/>
          <w:szCs w:val="22"/>
        </w:rPr>
        <w:t xml:space="preserve"> </w:t>
      </w:r>
      <w:proofErr w:type="spellStart"/>
      <w:r w:rsidRPr="009358B3">
        <w:rPr>
          <w:rFonts w:asciiTheme="majorHAnsi" w:hAnsiTheme="majorHAnsi"/>
          <w:sz w:val="22"/>
          <w:szCs w:val="22"/>
        </w:rPr>
        <w:t>Infectie</w:t>
      </w:r>
      <w:proofErr w:type="spellEnd"/>
      <w:r w:rsidRPr="009358B3">
        <w:rPr>
          <w:rFonts w:asciiTheme="majorHAnsi" w:hAnsiTheme="majorHAnsi"/>
          <w:sz w:val="22"/>
          <w:szCs w:val="22"/>
        </w:rPr>
        <w:t xml:space="preserve"> met </w:t>
      </w:r>
      <w:proofErr w:type="spellStart"/>
      <w:r w:rsidRPr="009358B3">
        <w:rPr>
          <w:rFonts w:asciiTheme="majorHAnsi" w:hAnsiTheme="majorHAnsi"/>
          <w:i/>
          <w:iCs/>
          <w:sz w:val="22"/>
          <w:szCs w:val="22"/>
        </w:rPr>
        <w:t>C.burnetii</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tijdens</w:t>
      </w:r>
      <w:proofErr w:type="spellEnd"/>
      <w:r w:rsidRPr="009358B3">
        <w:rPr>
          <w:rFonts w:asciiTheme="majorHAnsi" w:hAnsiTheme="majorHAnsi"/>
          <w:sz w:val="22"/>
          <w:szCs w:val="22"/>
        </w:rPr>
        <w:t xml:space="preserve"> de </w:t>
      </w:r>
      <w:proofErr w:type="spellStart"/>
      <w:r w:rsidRPr="009358B3">
        <w:rPr>
          <w:rFonts w:asciiTheme="majorHAnsi" w:hAnsiTheme="majorHAnsi"/>
          <w:sz w:val="22"/>
          <w:szCs w:val="22"/>
        </w:rPr>
        <w:t>zwangerschap</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verloopt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vaak</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asymptomatisch</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Echter</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vanwege</w:t>
      </w:r>
      <w:proofErr w:type="spellEnd"/>
      <w:r w:rsidRPr="009358B3">
        <w:rPr>
          <w:rFonts w:asciiTheme="majorHAnsi" w:hAnsiTheme="majorHAnsi"/>
          <w:sz w:val="22"/>
          <w:szCs w:val="22"/>
        </w:rPr>
        <w:t xml:space="preserve"> het </w:t>
      </w:r>
      <w:proofErr w:type="spellStart"/>
      <w:r w:rsidRPr="009358B3">
        <w:rPr>
          <w:rFonts w:asciiTheme="majorHAnsi" w:hAnsiTheme="majorHAnsi"/>
          <w:sz w:val="22"/>
          <w:szCs w:val="22"/>
        </w:rPr>
        <w:t>ontbreken</w:t>
      </w:r>
      <w:proofErr w:type="spellEnd"/>
      <w:r w:rsidRPr="009358B3">
        <w:rPr>
          <w:rFonts w:asciiTheme="majorHAnsi" w:hAnsiTheme="majorHAnsi"/>
          <w:sz w:val="22"/>
          <w:szCs w:val="22"/>
        </w:rPr>
        <w:t xml:space="preserve"> van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goede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systematisch</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uitgevoerde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populatiestudie</w:t>
      </w:r>
      <w:proofErr w:type="spellEnd"/>
      <w:r w:rsidRPr="009358B3">
        <w:rPr>
          <w:rFonts w:asciiTheme="majorHAnsi" w:hAnsiTheme="majorHAnsi"/>
          <w:sz w:val="22"/>
          <w:szCs w:val="22"/>
        </w:rPr>
        <w:t xml:space="preserve">, is het </w:t>
      </w:r>
      <w:proofErr w:type="spellStart"/>
      <w:r w:rsidRPr="009358B3">
        <w:rPr>
          <w:rFonts w:asciiTheme="majorHAnsi" w:hAnsiTheme="majorHAnsi"/>
          <w:sz w:val="22"/>
          <w:szCs w:val="22"/>
        </w:rPr>
        <w:t>exacte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risico</w:t>
      </w:r>
      <w:proofErr w:type="spellEnd"/>
      <w:r w:rsidRPr="009358B3">
        <w:rPr>
          <w:rFonts w:asciiTheme="majorHAnsi" w:hAnsiTheme="majorHAnsi"/>
          <w:sz w:val="22"/>
          <w:szCs w:val="22"/>
        </w:rPr>
        <w:t xml:space="preserve"> op </w:t>
      </w:r>
      <w:proofErr w:type="spellStart"/>
      <w:r w:rsidRPr="009358B3">
        <w:rPr>
          <w:rFonts w:asciiTheme="majorHAnsi" w:hAnsiTheme="majorHAnsi"/>
          <w:sz w:val="22"/>
          <w:szCs w:val="22"/>
        </w:rPr>
        <w:t>complicaties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niet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bekend</w:t>
      </w:r>
      <w:proofErr w:type="spellEnd"/>
      <w:r w:rsidRPr="009358B3">
        <w:rPr>
          <w:rFonts w:asciiTheme="majorHAnsi" w:hAnsiTheme="majorHAnsi"/>
          <w:sz w:val="22"/>
          <w:szCs w:val="22"/>
        </w:rPr>
        <w:t xml:space="preserve">. </w:t>
      </w:r>
    </w:p>
    <w:p w:rsidR="00571444" w:rsidRPr="009358B3" w:rsidRDefault="00571444" w:rsidP="00571444">
      <w:pPr>
        <w:pStyle w:val="Plattetekst"/>
        <w:rPr>
          <w:rFonts w:asciiTheme="majorHAnsi" w:hAnsiTheme="majorHAnsi"/>
          <w:sz w:val="22"/>
          <w:szCs w:val="22"/>
        </w:rPr>
      </w:pPr>
      <w:r w:rsidRPr="009358B3">
        <w:rPr>
          <w:rFonts w:asciiTheme="majorHAnsi" w:hAnsiTheme="majorHAnsi"/>
          <w:sz w:val="22"/>
          <w:szCs w:val="22"/>
        </w:rPr>
        <w:t xml:space="preserve">In </w:t>
      </w:r>
      <w:proofErr w:type="spellStart"/>
      <w:r w:rsidRPr="009358B3">
        <w:rPr>
          <w:rFonts w:asciiTheme="majorHAnsi" w:hAnsiTheme="majorHAnsi"/>
          <w:sz w:val="22"/>
          <w:szCs w:val="22"/>
        </w:rPr>
        <w:t>deze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studie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zijn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resultaten</w:t>
      </w:r>
      <w:proofErr w:type="spellEnd"/>
      <w:r w:rsidRPr="009358B3">
        <w:rPr>
          <w:rFonts w:asciiTheme="majorHAnsi" w:hAnsiTheme="majorHAnsi"/>
          <w:sz w:val="22"/>
          <w:szCs w:val="22"/>
        </w:rPr>
        <w:t xml:space="preserve"> van </w:t>
      </w:r>
      <w:proofErr w:type="spellStart"/>
      <w:r w:rsidRPr="009358B3">
        <w:rPr>
          <w:rFonts w:asciiTheme="majorHAnsi" w:hAnsiTheme="majorHAnsi"/>
          <w:sz w:val="22"/>
          <w:szCs w:val="22"/>
        </w:rPr>
        <w:t>serologische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diagnostiek</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rond</w:t>
      </w:r>
      <w:proofErr w:type="spellEnd"/>
      <w:r w:rsidRPr="009358B3">
        <w:rPr>
          <w:rFonts w:asciiTheme="majorHAnsi" w:hAnsiTheme="majorHAnsi"/>
          <w:sz w:val="22"/>
          <w:szCs w:val="22"/>
        </w:rPr>
        <w:t xml:space="preserve"> week 12 van de </w:t>
      </w:r>
      <w:proofErr w:type="spellStart"/>
      <w:r w:rsidRPr="009358B3">
        <w:rPr>
          <w:rFonts w:asciiTheme="majorHAnsi" w:hAnsiTheme="majorHAnsi"/>
          <w:sz w:val="22"/>
          <w:szCs w:val="22"/>
        </w:rPr>
        <w:t>zwangerschap</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vergeleken</w:t>
      </w:r>
      <w:proofErr w:type="spellEnd"/>
      <w:r w:rsidRPr="009358B3">
        <w:rPr>
          <w:rFonts w:asciiTheme="majorHAnsi" w:hAnsiTheme="majorHAnsi"/>
          <w:sz w:val="22"/>
          <w:szCs w:val="22"/>
        </w:rPr>
        <w:t xml:space="preserve"> met de </w:t>
      </w:r>
      <w:proofErr w:type="spellStart"/>
      <w:r w:rsidRPr="009358B3">
        <w:rPr>
          <w:rFonts w:asciiTheme="majorHAnsi" w:hAnsiTheme="majorHAnsi"/>
          <w:sz w:val="22"/>
          <w:szCs w:val="22"/>
        </w:rPr>
        <w:t>zwangerschapsuitkomst</w:t>
      </w:r>
      <w:proofErr w:type="spellEnd"/>
      <w:r w:rsidRPr="009358B3">
        <w:rPr>
          <w:rFonts w:asciiTheme="majorHAnsi" w:hAnsiTheme="majorHAnsi"/>
          <w:sz w:val="22"/>
          <w:szCs w:val="22"/>
        </w:rPr>
        <w:t xml:space="preserve"> in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gebied</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waar</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hoge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incidentie</w:t>
      </w:r>
      <w:proofErr w:type="spellEnd"/>
      <w:r w:rsidRPr="009358B3">
        <w:rPr>
          <w:rFonts w:asciiTheme="majorHAnsi" w:hAnsiTheme="majorHAnsi"/>
          <w:sz w:val="22"/>
          <w:szCs w:val="22"/>
        </w:rPr>
        <w:t xml:space="preserve"> van Q </w:t>
      </w:r>
      <w:proofErr w:type="spellStart"/>
      <w:r w:rsidRPr="009358B3">
        <w:rPr>
          <w:rFonts w:asciiTheme="majorHAnsi" w:hAnsiTheme="majorHAnsi"/>
          <w:sz w:val="22"/>
          <w:szCs w:val="22"/>
        </w:rPr>
        <w:t>koorts</w:t>
      </w:r>
      <w:proofErr w:type="spellEnd"/>
      <w:r w:rsidRPr="009358B3">
        <w:rPr>
          <w:rFonts w:asciiTheme="majorHAnsi" w:hAnsiTheme="majorHAnsi"/>
          <w:sz w:val="22"/>
          <w:szCs w:val="22"/>
        </w:rPr>
        <w:t xml:space="preserve"> is. Het </w:t>
      </w:r>
      <w:proofErr w:type="spellStart"/>
      <w:r w:rsidRPr="009358B3">
        <w:rPr>
          <w:rFonts w:asciiTheme="majorHAnsi" w:hAnsiTheme="majorHAnsi"/>
          <w:sz w:val="22"/>
          <w:szCs w:val="22"/>
        </w:rPr>
        <w:t>doel</w:t>
      </w:r>
      <w:proofErr w:type="spellEnd"/>
      <w:r w:rsidRPr="009358B3">
        <w:rPr>
          <w:rFonts w:asciiTheme="majorHAnsi" w:hAnsiTheme="majorHAnsi"/>
          <w:sz w:val="22"/>
          <w:szCs w:val="22"/>
        </w:rPr>
        <w:t xml:space="preserve"> van het </w:t>
      </w:r>
      <w:proofErr w:type="spellStart"/>
      <w:r w:rsidRPr="009358B3">
        <w:rPr>
          <w:rFonts w:asciiTheme="majorHAnsi" w:hAnsiTheme="majorHAnsi"/>
          <w:sz w:val="22"/>
          <w:szCs w:val="22"/>
        </w:rPr>
        <w:t>onderzoek</w:t>
      </w:r>
      <w:proofErr w:type="spellEnd"/>
      <w:r w:rsidRPr="009358B3">
        <w:rPr>
          <w:rFonts w:asciiTheme="majorHAnsi" w:hAnsiTheme="majorHAnsi"/>
          <w:sz w:val="22"/>
          <w:szCs w:val="22"/>
        </w:rPr>
        <w:t xml:space="preserve"> was </w:t>
      </w:r>
      <w:proofErr w:type="spellStart"/>
      <w:proofErr w:type="gramStart"/>
      <w:r w:rsidRPr="009358B3">
        <w:rPr>
          <w:rFonts w:asciiTheme="majorHAnsi" w:hAnsiTheme="majorHAnsi"/>
          <w:sz w:val="22"/>
          <w:szCs w:val="22"/>
        </w:rPr>
        <w:t>om</w:t>
      </w:r>
      <w:proofErr w:type="spellEnd"/>
      <w:proofErr w:type="gramEnd"/>
      <w:r w:rsidRPr="009358B3">
        <w:rPr>
          <w:rFonts w:asciiTheme="majorHAnsi" w:hAnsiTheme="majorHAnsi"/>
          <w:sz w:val="22"/>
          <w:szCs w:val="22"/>
        </w:rPr>
        <w:t xml:space="preserve"> </w:t>
      </w:r>
      <w:proofErr w:type="spellStart"/>
      <w:r w:rsidRPr="009358B3">
        <w:rPr>
          <w:rFonts w:asciiTheme="majorHAnsi" w:hAnsiTheme="majorHAnsi"/>
          <w:sz w:val="22"/>
          <w:szCs w:val="22"/>
        </w:rPr>
        <w:t>na</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gaan</w:t>
      </w:r>
      <w:proofErr w:type="spellEnd"/>
      <w:r w:rsidRPr="009358B3">
        <w:rPr>
          <w:rFonts w:asciiTheme="majorHAnsi" w:hAnsiTheme="majorHAnsi"/>
          <w:sz w:val="22"/>
          <w:szCs w:val="22"/>
        </w:rPr>
        <w:t xml:space="preserve"> of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recente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asymptomatische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infectie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ongunstig</w:t>
      </w:r>
      <w:proofErr w:type="spellEnd"/>
      <w:r w:rsidRPr="009358B3">
        <w:rPr>
          <w:rFonts w:asciiTheme="majorHAnsi" w:hAnsiTheme="majorHAnsi"/>
          <w:sz w:val="22"/>
          <w:szCs w:val="22"/>
        </w:rPr>
        <w:t xml:space="preserve"> effect op de </w:t>
      </w:r>
      <w:proofErr w:type="spellStart"/>
      <w:r w:rsidRPr="009358B3">
        <w:rPr>
          <w:rFonts w:asciiTheme="majorHAnsi" w:hAnsiTheme="majorHAnsi"/>
          <w:sz w:val="22"/>
          <w:szCs w:val="22"/>
        </w:rPr>
        <w:t>uitkomst</w:t>
      </w:r>
      <w:proofErr w:type="spellEnd"/>
      <w:r w:rsidRPr="009358B3">
        <w:rPr>
          <w:rFonts w:asciiTheme="majorHAnsi" w:hAnsiTheme="majorHAnsi"/>
          <w:sz w:val="22"/>
          <w:szCs w:val="22"/>
        </w:rPr>
        <w:t xml:space="preserve"> van de </w:t>
      </w:r>
      <w:proofErr w:type="spellStart"/>
      <w:r w:rsidRPr="009358B3">
        <w:rPr>
          <w:rFonts w:asciiTheme="majorHAnsi" w:hAnsiTheme="majorHAnsi"/>
          <w:sz w:val="22"/>
          <w:szCs w:val="22"/>
        </w:rPr>
        <w:t>zwangerschap</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heeft</w:t>
      </w:r>
      <w:proofErr w:type="spellEnd"/>
      <w:r w:rsidRPr="009358B3">
        <w:rPr>
          <w:rFonts w:asciiTheme="majorHAnsi" w:hAnsiTheme="majorHAnsi"/>
          <w:sz w:val="22"/>
          <w:szCs w:val="22"/>
        </w:rPr>
        <w:t xml:space="preserve">. </w:t>
      </w:r>
    </w:p>
    <w:p w:rsidR="00571444" w:rsidRPr="009358B3" w:rsidRDefault="00571444" w:rsidP="00571444">
      <w:pPr>
        <w:pStyle w:val="Plattetekst"/>
        <w:rPr>
          <w:rFonts w:asciiTheme="majorHAnsi" w:hAnsiTheme="majorHAnsi"/>
          <w:sz w:val="22"/>
          <w:szCs w:val="22"/>
        </w:rPr>
      </w:pPr>
      <w:proofErr w:type="spellStart"/>
      <w:r w:rsidRPr="009358B3">
        <w:rPr>
          <w:rFonts w:asciiTheme="majorHAnsi" w:hAnsiTheme="majorHAnsi"/>
          <w:sz w:val="22"/>
          <w:szCs w:val="22"/>
        </w:rPr>
        <w:t>Methode</w:t>
      </w:r>
      <w:proofErr w:type="spellEnd"/>
      <w:r w:rsidRPr="009358B3">
        <w:rPr>
          <w:rFonts w:asciiTheme="majorHAnsi" w:hAnsiTheme="majorHAnsi"/>
          <w:sz w:val="22"/>
          <w:szCs w:val="22"/>
        </w:rPr>
        <w:t xml:space="preserve">: </w:t>
      </w:r>
    </w:p>
    <w:p w:rsidR="00571444" w:rsidRPr="009358B3" w:rsidRDefault="00571444" w:rsidP="00571444">
      <w:pPr>
        <w:pStyle w:val="Plattetekst"/>
        <w:rPr>
          <w:rFonts w:asciiTheme="majorHAnsi" w:hAnsiTheme="majorHAnsi"/>
          <w:sz w:val="22"/>
          <w:szCs w:val="22"/>
        </w:rPr>
      </w:pPr>
      <w:proofErr w:type="spellStart"/>
      <w:r w:rsidRPr="009358B3">
        <w:rPr>
          <w:rFonts w:asciiTheme="majorHAnsi" w:hAnsiTheme="majorHAnsi"/>
          <w:sz w:val="22"/>
          <w:szCs w:val="22"/>
        </w:rPr>
        <w:t>Serummonsters</w:t>
      </w:r>
      <w:proofErr w:type="spellEnd"/>
      <w:r w:rsidRPr="009358B3">
        <w:rPr>
          <w:rFonts w:asciiTheme="majorHAnsi" w:hAnsiTheme="majorHAnsi"/>
          <w:sz w:val="22"/>
          <w:szCs w:val="22"/>
        </w:rPr>
        <w:t xml:space="preserve"> die </w:t>
      </w:r>
      <w:proofErr w:type="spellStart"/>
      <w:r w:rsidRPr="009358B3">
        <w:rPr>
          <w:rFonts w:asciiTheme="majorHAnsi" w:hAnsiTheme="majorHAnsi"/>
          <w:sz w:val="22"/>
          <w:szCs w:val="22"/>
        </w:rPr>
        <w:t>zijn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afgenomen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voor</w:t>
      </w:r>
      <w:proofErr w:type="spellEnd"/>
      <w:r w:rsidRPr="009358B3">
        <w:rPr>
          <w:rFonts w:asciiTheme="majorHAnsi" w:hAnsiTheme="majorHAnsi"/>
          <w:sz w:val="22"/>
          <w:szCs w:val="22"/>
        </w:rPr>
        <w:t xml:space="preserve"> de screening </w:t>
      </w:r>
      <w:proofErr w:type="spellStart"/>
      <w:r w:rsidRPr="009358B3">
        <w:rPr>
          <w:rFonts w:asciiTheme="majorHAnsi" w:hAnsiTheme="majorHAnsi"/>
          <w:sz w:val="22"/>
          <w:szCs w:val="22"/>
        </w:rPr>
        <w:t>rond</w:t>
      </w:r>
      <w:proofErr w:type="spellEnd"/>
      <w:r w:rsidRPr="009358B3">
        <w:rPr>
          <w:rFonts w:asciiTheme="majorHAnsi" w:hAnsiTheme="majorHAnsi"/>
          <w:sz w:val="22"/>
          <w:szCs w:val="22"/>
        </w:rPr>
        <w:t xml:space="preserve"> week </w:t>
      </w:r>
      <w:proofErr w:type="gramStart"/>
      <w:r w:rsidRPr="009358B3">
        <w:rPr>
          <w:rFonts w:asciiTheme="majorHAnsi" w:hAnsiTheme="majorHAnsi"/>
          <w:sz w:val="22"/>
          <w:szCs w:val="22"/>
        </w:rPr>
        <w:t>12 van</w:t>
      </w:r>
      <w:proofErr w:type="gramEnd"/>
      <w:r w:rsidRPr="009358B3">
        <w:rPr>
          <w:rFonts w:asciiTheme="majorHAnsi" w:hAnsiTheme="majorHAnsi"/>
          <w:sz w:val="22"/>
          <w:szCs w:val="22"/>
        </w:rPr>
        <w:t xml:space="preserve"> de </w:t>
      </w:r>
      <w:proofErr w:type="spellStart"/>
      <w:r w:rsidRPr="009358B3">
        <w:rPr>
          <w:rFonts w:asciiTheme="majorHAnsi" w:hAnsiTheme="majorHAnsi"/>
          <w:sz w:val="22"/>
          <w:szCs w:val="22"/>
        </w:rPr>
        <w:t>zwangerschap</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zijn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getest</w:t>
      </w:r>
      <w:proofErr w:type="spellEnd"/>
      <w:r w:rsidRPr="009358B3">
        <w:rPr>
          <w:rFonts w:asciiTheme="majorHAnsi" w:hAnsiTheme="majorHAnsi"/>
          <w:sz w:val="22"/>
          <w:szCs w:val="22"/>
        </w:rPr>
        <w:t xml:space="preserve"> op </w:t>
      </w:r>
      <w:proofErr w:type="spellStart"/>
      <w:r w:rsidRPr="009358B3">
        <w:rPr>
          <w:rFonts w:asciiTheme="majorHAnsi" w:hAnsiTheme="majorHAnsi"/>
          <w:sz w:val="22"/>
          <w:szCs w:val="22"/>
        </w:rPr>
        <w:t>IgG</w:t>
      </w:r>
      <w:proofErr w:type="spellEnd"/>
      <w:r w:rsidRPr="009358B3">
        <w:rPr>
          <w:rFonts w:asciiTheme="majorHAnsi" w:hAnsiTheme="majorHAnsi"/>
          <w:sz w:val="22"/>
          <w:szCs w:val="22"/>
        </w:rPr>
        <w:t xml:space="preserve"> en </w:t>
      </w:r>
      <w:proofErr w:type="spellStart"/>
      <w:r w:rsidRPr="009358B3">
        <w:rPr>
          <w:rFonts w:asciiTheme="majorHAnsi" w:hAnsiTheme="majorHAnsi"/>
          <w:sz w:val="22"/>
          <w:szCs w:val="22"/>
        </w:rPr>
        <w:t>IgM</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antilichamen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tegen</w:t>
      </w:r>
      <w:proofErr w:type="spellEnd"/>
      <w:r w:rsidRPr="009358B3">
        <w:rPr>
          <w:rFonts w:asciiTheme="majorHAnsi" w:hAnsiTheme="majorHAnsi"/>
          <w:sz w:val="22"/>
          <w:szCs w:val="22"/>
        </w:rPr>
        <w:t xml:space="preserve"> </w:t>
      </w:r>
      <w:proofErr w:type="spellStart"/>
      <w:r w:rsidRPr="009358B3">
        <w:rPr>
          <w:rFonts w:asciiTheme="majorHAnsi" w:hAnsiTheme="majorHAnsi"/>
          <w:i/>
          <w:iCs/>
          <w:sz w:val="22"/>
          <w:szCs w:val="22"/>
        </w:rPr>
        <w:t>C.burnetii</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Daarbij</w:t>
      </w:r>
      <w:proofErr w:type="spellEnd"/>
      <w:r w:rsidRPr="009358B3">
        <w:rPr>
          <w:rFonts w:asciiTheme="majorHAnsi" w:hAnsiTheme="majorHAnsi"/>
          <w:sz w:val="22"/>
          <w:szCs w:val="22"/>
        </w:rPr>
        <w:t xml:space="preserve"> is </w:t>
      </w:r>
      <w:proofErr w:type="spellStart"/>
      <w:r w:rsidRPr="009358B3">
        <w:rPr>
          <w:rFonts w:asciiTheme="majorHAnsi" w:hAnsiTheme="majorHAnsi"/>
          <w:sz w:val="22"/>
          <w:szCs w:val="22"/>
        </w:rPr>
        <w:t>gebruik</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gemaakt</w:t>
      </w:r>
      <w:proofErr w:type="spellEnd"/>
      <w:r w:rsidRPr="009358B3">
        <w:rPr>
          <w:rFonts w:asciiTheme="majorHAnsi" w:hAnsiTheme="majorHAnsi"/>
          <w:sz w:val="22"/>
          <w:szCs w:val="22"/>
        </w:rPr>
        <w:t xml:space="preserve"> van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indirecte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immunofluorescentie</w:t>
      </w:r>
      <w:proofErr w:type="spellEnd"/>
      <w:r w:rsidRPr="009358B3">
        <w:rPr>
          <w:rFonts w:asciiTheme="majorHAnsi" w:hAnsiTheme="majorHAnsi"/>
          <w:sz w:val="22"/>
          <w:szCs w:val="22"/>
        </w:rPr>
        <w:t xml:space="preserve"> test. </w:t>
      </w:r>
      <w:proofErr w:type="spellStart"/>
      <w:r w:rsidRPr="009358B3">
        <w:rPr>
          <w:rFonts w:asciiTheme="majorHAnsi" w:hAnsiTheme="majorHAnsi"/>
          <w:sz w:val="22"/>
          <w:szCs w:val="22"/>
        </w:rPr>
        <w:t>Informatie</w:t>
      </w:r>
      <w:proofErr w:type="spellEnd"/>
      <w:r w:rsidRPr="009358B3">
        <w:rPr>
          <w:rFonts w:asciiTheme="majorHAnsi" w:hAnsiTheme="majorHAnsi"/>
          <w:sz w:val="22"/>
          <w:szCs w:val="22"/>
        </w:rPr>
        <w:t xml:space="preserve"> over de </w:t>
      </w:r>
      <w:proofErr w:type="spellStart"/>
      <w:r w:rsidRPr="009358B3">
        <w:rPr>
          <w:rFonts w:asciiTheme="majorHAnsi" w:hAnsiTheme="majorHAnsi"/>
          <w:sz w:val="22"/>
          <w:szCs w:val="22"/>
        </w:rPr>
        <w:t>zwangerschapsuitkomst</w:t>
      </w:r>
      <w:proofErr w:type="spellEnd"/>
      <w:r w:rsidRPr="009358B3">
        <w:rPr>
          <w:rFonts w:asciiTheme="majorHAnsi" w:hAnsiTheme="majorHAnsi"/>
          <w:sz w:val="22"/>
          <w:szCs w:val="22"/>
        </w:rPr>
        <w:t xml:space="preserve"> is </w:t>
      </w:r>
      <w:proofErr w:type="spellStart"/>
      <w:r w:rsidRPr="009358B3">
        <w:rPr>
          <w:rFonts w:asciiTheme="majorHAnsi" w:hAnsiTheme="majorHAnsi"/>
          <w:sz w:val="22"/>
          <w:szCs w:val="22"/>
        </w:rPr>
        <w:t>verkregen</w:t>
      </w:r>
      <w:proofErr w:type="spellEnd"/>
      <w:r w:rsidRPr="009358B3">
        <w:rPr>
          <w:rFonts w:asciiTheme="majorHAnsi" w:hAnsiTheme="majorHAnsi"/>
          <w:sz w:val="22"/>
          <w:szCs w:val="22"/>
        </w:rPr>
        <w:t xml:space="preserve"> via de </w:t>
      </w:r>
      <w:proofErr w:type="spellStart"/>
      <w:r w:rsidRPr="009358B3">
        <w:rPr>
          <w:rFonts w:asciiTheme="majorHAnsi" w:hAnsiTheme="majorHAnsi"/>
          <w:sz w:val="22"/>
          <w:szCs w:val="22"/>
        </w:rPr>
        <w:t>Stichting</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Perinatale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Registratie</w:t>
      </w:r>
      <w:proofErr w:type="spellEnd"/>
      <w:r w:rsidRPr="009358B3">
        <w:rPr>
          <w:rFonts w:asciiTheme="majorHAnsi" w:hAnsiTheme="majorHAnsi"/>
          <w:sz w:val="22"/>
          <w:szCs w:val="22"/>
        </w:rPr>
        <w:t xml:space="preserve"> Nederland (PRN).</w:t>
      </w:r>
    </w:p>
    <w:p w:rsidR="00571444" w:rsidRPr="009358B3" w:rsidRDefault="00571444" w:rsidP="00571444">
      <w:pPr>
        <w:pStyle w:val="Plattetekst"/>
        <w:rPr>
          <w:rFonts w:asciiTheme="majorHAnsi" w:hAnsiTheme="majorHAnsi"/>
          <w:sz w:val="22"/>
          <w:szCs w:val="22"/>
        </w:rPr>
      </w:pPr>
      <w:proofErr w:type="spellStart"/>
      <w:r w:rsidRPr="009358B3">
        <w:rPr>
          <w:rFonts w:asciiTheme="majorHAnsi" w:hAnsiTheme="majorHAnsi"/>
          <w:sz w:val="22"/>
          <w:szCs w:val="22"/>
        </w:rPr>
        <w:t>Resultaten</w:t>
      </w:r>
      <w:proofErr w:type="spellEnd"/>
      <w:r w:rsidRPr="009358B3">
        <w:rPr>
          <w:rFonts w:asciiTheme="majorHAnsi" w:hAnsiTheme="majorHAnsi"/>
          <w:sz w:val="22"/>
          <w:szCs w:val="22"/>
        </w:rPr>
        <w:t>:</w:t>
      </w:r>
    </w:p>
    <w:p w:rsidR="00571444" w:rsidRPr="009358B3" w:rsidRDefault="00571444" w:rsidP="00571444">
      <w:pPr>
        <w:pStyle w:val="Plattetekst"/>
        <w:rPr>
          <w:rFonts w:asciiTheme="majorHAnsi" w:hAnsiTheme="majorHAnsi"/>
          <w:sz w:val="22"/>
          <w:szCs w:val="22"/>
        </w:rPr>
      </w:pPr>
      <w:r w:rsidRPr="009358B3">
        <w:rPr>
          <w:rFonts w:asciiTheme="majorHAnsi" w:hAnsiTheme="majorHAnsi"/>
          <w:sz w:val="22"/>
          <w:szCs w:val="22"/>
        </w:rPr>
        <w:t xml:space="preserve">In 1851 sera van </w:t>
      </w:r>
      <w:proofErr w:type="spellStart"/>
      <w:r w:rsidRPr="009358B3">
        <w:rPr>
          <w:rFonts w:asciiTheme="majorHAnsi" w:hAnsiTheme="majorHAnsi"/>
          <w:sz w:val="22"/>
          <w:szCs w:val="22"/>
        </w:rPr>
        <w:t>zwangere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vrouwen</w:t>
      </w:r>
      <w:proofErr w:type="spellEnd"/>
      <w:r w:rsidRPr="009358B3">
        <w:rPr>
          <w:rFonts w:asciiTheme="majorHAnsi" w:hAnsiTheme="majorHAnsi"/>
          <w:sz w:val="22"/>
          <w:szCs w:val="22"/>
        </w:rPr>
        <w:t xml:space="preserve"> die </w:t>
      </w:r>
      <w:proofErr w:type="spellStart"/>
      <w:r w:rsidRPr="009358B3">
        <w:rPr>
          <w:rFonts w:asciiTheme="majorHAnsi" w:hAnsiTheme="majorHAnsi"/>
          <w:sz w:val="22"/>
          <w:szCs w:val="22"/>
        </w:rPr>
        <w:t>woonachtig</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zijn</w:t>
      </w:r>
      <w:proofErr w:type="spellEnd"/>
      <w:r w:rsidRPr="009358B3">
        <w:rPr>
          <w:rFonts w:asciiTheme="majorHAnsi" w:hAnsiTheme="majorHAnsi"/>
          <w:sz w:val="22"/>
          <w:szCs w:val="22"/>
        </w:rPr>
        <w:t xml:space="preserve"> in 10 </w:t>
      </w:r>
      <w:proofErr w:type="spellStart"/>
      <w:r w:rsidRPr="009358B3">
        <w:rPr>
          <w:rFonts w:asciiTheme="majorHAnsi" w:hAnsiTheme="majorHAnsi"/>
          <w:sz w:val="22"/>
          <w:szCs w:val="22"/>
        </w:rPr>
        <w:t>aangrenzende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gemeenten</w:t>
      </w:r>
      <w:proofErr w:type="spellEnd"/>
      <w:r w:rsidRPr="009358B3">
        <w:rPr>
          <w:rFonts w:asciiTheme="majorHAnsi" w:hAnsiTheme="majorHAnsi"/>
          <w:sz w:val="22"/>
          <w:szCs w:val="22"/>
        </w:rPr>
        <w:t xml:space="preserve"> in </w:t>
      </w:r>
      <w:proofErr w:type="spellStart"/>
      <w:r w:rsidRPr="009358B3">
        <w:rPr>
          <w:rFonts w:asciiTheme="majorHAnsi" w:hAnsiTheme="majorHAnsi"/>
          <w:sz w:val="22"/>
          <w:szCs w:val="22"/>
        </w:rPr>
        <w:t>Noord</w:t>
      </w:r>
      <w:proofErr w:type="spellEnd"/>
      <w:r w:rsidRPr="009358B3">
        <w:rPr>
          <w:rFonts w:asciiTheme="majorHAnsi" w:hAnsiTheme="majorHAnsi"/>
          <w:sz w:val="22"/>
          <w:szCs w:val="22"/>
        </w:rPr>
        <w:t xml:space="preserve">-Brabant, is in 3.6%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IgM</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titer</w:t>
      </w:r>
      <w:proofErr w:type="spellEnd"/>
      <w:r w:rsidRPr="009358B3">
        <w:rPr>
          <w:rFonts w:asciiTheme="majorHAnsi" w:hAnsiTheme="majorHAnsi"/>
          <w:sz w:val="22"/>
          <w:szCs w:val="22"/>
        </w:rPr>
        <w:t xml:space="preserve"> van &gt;1:64 </w:t>
      </w:r>
      <w:proofErr w:type="spellStart"/>
      <w:r w:rsidRPr="009358B3">
        <w:rPr>
          <w:rFonts w:asciiTheme="majorHAnsi" w:hAnsiTheme="majorHAnsi"/>
          <w:sz w:val="22"/>
          <w:szCs w:val="22"/>
        </w:rPr>
        <w:t>gevonden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wat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duidt</w:t>
      </w:r>
      <w:proofErr w:type="spellEnd"/>
      <w:r w:rsidRPr="009358B3">
        <w:rPr>
          <w:rFonts w:asciiTheme="majorHAnsi" w:hAnsiTheme="majorHAnsi"/>
          <w:sz w:val="22"/>
          <w:szCs w:val="22"/>
        </w:rPr>
        <w:t xml:space="preserve"> op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recente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infectie</w:t>
      </w:r>
      <w:proofErr w:type="spellEnd"/>
      <w:r w:rsidRPr="009358B3">
        <w:rPr>
          <w:rFonts w:asciiTheme="majorHAnsi" w:hAnsiTheme="majorHAnsi"/>
          <w:sz w:val="22"/>
          <w:szCs w:val="22"/>
        </w:rPr>
        <w:t xml:space="preserve">. In 1.2% van de sera </w:t>
      </w:r>
      <w:proofErr w:type="spellStart"/>
      <w:r w:rsidRPr="009358B3">
        <w:rPr>
          <w:rFonts w:asciiTheme="majorHAnsi" w:hAnsiTheme="majorHAnsi"/>
          <w:sz w:val="22"/>
          <w:szCs w:val="22"/>
        </w:rPr>
        <w:t>werden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IgG</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antistoffen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tegen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C.burnetii</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gevonden</w:t>
      </w:r>
      <w:proofErr w:type="spellEnd"/>
      <w:r w:rsidRPr="009358B3">
        <w:rPr>
          <w:rFonts w:asciiTheme="majorHAnsi" w:hAnsiTheme="majorHAnsi"/>
          <w:sz w:val="22"/>
          <w:szCs w:val="22"/>
        </w:rPr>
        <w:t xml:space="preserve"> met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titer</w:t>
      </w:r>
      <w:proofErr w:type="spellEnd"/>
      <w:r w:rsidRPr="009358B3">
        <w:rPr>
          <w:rFonts w:asciiTheme="majorHAnsi" w:hAnsiTheme="majorHAnsi"/>
          <w:sz w:val="22"/>
          <w:szCs w:val="22"/>
        </w:rPr>
        <w:t xml:space="preserve"> &gt;1:64 </w:t>
      </w:r>
      <w:proofErr w:type="spellStart"/>
      <w:r w:rsidRPr="009358B3">
        <w:rPr>
          <w:rFonts w:asciiTheme="majorHAnsi" w:hAnsiTheme="majorHAnsi"/>
          <w:sz w:val="22"/>
          <w:szCs w:val="22"/>
        </w:rPr>
        <w:t>zonder</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IgM</w:t>
      </w:r>
      <w:proofErr w:type="spellEnd"/>
      <w:r w:rsidRPr="009358B3">
        <w:rPr>
          <w:rFonts w:asciiTheme="majorHAnsi" w:hAnsiTheme="majorHAnsi"/>
          <w:sz w:val="22"/>
          <w:szCs w:val="22"/>
        </w:rPr>
        <w:t xml:space="preserve">, die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oude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infectie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aantonen</w:t>
      </w:r>
      <w:proofErr w:type="spellEnd"/>
      <w:r w:rsidRPr="009358B3">
        <w:rPr>
          <w:rFonts w:asciiTheme="majorHAnsi" w:hAnsiTheme="majorHAnsi"/>
          <w:sz w:val="22"/>
          <w:szCs w:val="22"/>
        </w:rPr>
        <w:t xml:space="preserve">. </w:t>
      </w:r>
      <w:proofErr w:type="spellStart"/>
      <w:proofErr w:type="gramStart"/>
      <w:r w:rsidRPr="009358B3">
        <w:rPr>
          <w:rFonts w:asciiTheme="majorHAnsi" w:hAnsiTheme="majorHAnsi"/>
          <w:sz w:val="22"/>
          <w:szCs w:val="22"/>
        </w:rPr>
        <w:t>Bij</w:t>
      </w:r>
      <w:proofErr w:type="spellEnd"/>
      <w:r w:rsidRPr="009358B3">
        <w:rPr>
          <w:rFonts w:asciiTheme="majorHAnsi" w:hAnsiTheme="majorHAnsi"/>
          <w:sz w:val="22"/>
          <w:szCs w:val="22"/>
        </w:rPr>
        <w:t xml:space="preserve"> 1233 sera </w:t>
      </w:r>
      <w:proofErr w:type="spellStart"/>
      <w:r w:rsidRPr="009358B3">
        <w:rPr>
          <w:rFonts w:asciiTheme="majorHAnsi" w:hAnsiTheme="majorHAnsi"/>
          <w:sz w:val="22"/>
          <w:szCs w:val="22"/>
        </w:rPr>
        <w:t>konden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serologische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resultaten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worden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gekoppeld</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aan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gegevens</w:t>
      </w:r>
      <w:proofErr w:type="spellEnd"/>
      <w:r w:rsidRPr="009358B3">
        <w:rPr>
          <w:rFonts w:asciiTheme="majorHAnsi" w:hAnsiTheme="majorHAnsi"/>
          <w:sz w:val="22"/>
          <w:szCs w:val="22"/>
        </w:rPr>
        <w:t xml:space="preserve"> van de PRN.</w:t>
      </w:r>
      <w:proofErr w:type="gramEnd"/>
      <w:r w:rsidRPr="009358B3">
        <w:rPr>
          <w:rFonts w:asciiTheme="majorHAnsi" w:hAnsiTheme="majorHAnsi"/>
          <w:sz w:val="22"/>
          <w:szCs w:val="22"/>
        </w:rPr>
        <w:t xml:space="preserve"> </w:t>
      </w:r>
      <w:proofErr w:type="spellStart"/>
      <w:r w:rsidRPr="009358B3">
        <w:rPr>
          <w:rFonts w:asciiTheme="majorHAnsi" w:hAnsiTheme="majorHAnsi"/>
          <w:sz w:val="22"/>
          <w:szCs w:val="22"/>
        </w:rPr>
        <w:t>Daarbij</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bleek</w:t>
      </w:r>
      <w:proofErr w:type="spellEnd"/>
      <w:r w:rsidRPr="009358B3">
        <w:rPr>
          <w:rFonts w:asciiTheme="majorHAnsi" w:hAnsiTheme="majorHAnsi"/>
          <w:sz w:val="22"/>
          <w:szCs w:val="22"/>
        </w:rPr>
        <w:t xml:space="preserve"> de </w:t>
      </w:r>
      <w:proofErr w:type="spellStart"/>
      <w:r w:rsidRPr="009358B3">
        <w:rPr>
          <w:rFonts w:asciiTheme="majorHAnsi" w:hAnsiTheme="majorHAnsi"/>
          <w:sz w:val="22"/>
          <w:szCs w:val="22"/>
        </w:rPr>
        <w:t>aanwezigheid</w:t>
      </w:r>
      <w:proofErr w:type="spellEnd"/>
      <w:r w:rsidRPr="009358B3">
        <w:rPr>
          <w:rFonts w:asciiTheme="majorHAnsi" w:hAnsiTheme="majorHAnsi"/>
          <w:sz w:val="22"/>
          <w:szCs w:val="22"/>
        </w:rPr>
        <w:t xml:space="preserve"> van </w:t>
      </w:r>
      <w:proofErr w:type="spellStart"/>
      <w:r w:rsidRPr="009358B3">
        <w:rPr>
          <w:rFonts w:asciiTheme="majorHAnsi" w:hAnsiTheme="majorHAnsi"/>
          <w:sz w:val="22"/>
          <w:szCs w:val="22"/>
        </w:rPr>
        <w:t>antilichamen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tegen</w:t>
      </w:r>
      <w:proofErr w:type="spellEnd"/>
      <w:r w:rsidRPr="009358B3">
        <w:rPr>
          <w:rFonts w:asciiTheme="majorHAnsi" w:hAnsiTheme="majorHAnsi"/>
          <w:sz w:val="22"/>
          <w:szCs w:val="22"/>
        </w:rPr>
        <w:t xml:space="preserve"> </w:t>
      </w:r>
      <w:proofErr w:type="spellStart"/>
      <w:r w:rsidRPr="009358B3">
        <w:rPr>
          <w:rFonts w:asciiTheme="majorHAnsi" w:hAnsiTheme="majorHAnsi"/>
          <w:iCs/>
          <w:sz w:val="22"/>
          <w:szCs w:val="22"/>
        </w:rPr>
        <w:t>C.burnetii</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relatie</w:t>
      </w:r>
      <w:proofErr w:type="spellEnd"/>
      <w:r w:rsidRPr="009358B3">
        <w:rPr>
          <w:rFonts w:asciiTheme="majorHAnsi" w:hAnsiTheme="majorHAnsi"/>
          <w:sz w:val="22"/>
          <w:szCs w:val="22"/>
        </w:rPr>
        <w:t xml:space="preserve"> </w:t>
      </w:r>
      <w:proofErr w:type="spellStart"/>
      <w:proofErr w:type="gramStart"/>
      <w:r w:rsidRPr="009358B3">
        <w:rPr>
          <w:rFonts w:asciiTheme="majorHAnsi" w:hAnsiTheme="majorHAnsi"/>
          <w:sz w:val="22"/>
          <w:szCs w:val="22"/>
        </w:rPr>
        <w:t>te</w:t>
      </w:r>
      <w:proofErr w:type="spellEnd"/>
      <w:proofErr w:type="gramEnd"/>
      <w:r w:rsidRPr="009358B3">
        <w:rPr>
          <w:rFonts w:asciiTheme="majorHAnsi" w:hAnsiTheme="majorHAnsi"/>
          <w:sz w:val="22"/>
          <w:szCs w:val="22"/>
        </w:rPr>
        <w:t xml:space="preserve"> </w:t>
      </w:r>
      <w:proofErr w:type="spellStart"/>
      <w:r w:rsidRPr="009358B3">
        <w:rPr>
          <w:rFonts w:asciiTheme="majorHAnsi" w:hAnsiTheme="majorHAnsi"/>
          <w:sz w:val="22"/>
          <w:szCs w:val="22"/>
        </w:rPr>
        <w:t>hebben</w:t>
      </w:r>
      <w:proofErr w:type="spellEnd"/>
      <w:r w:rsidRPr="009358B3">
        <w:rPr>
          <w:rFonts w:asciiTheme="majorHAnsi" w:hAnsiTheme="majorHAnsi"/>
          <w:sz w:val="22"/>
          <w:szCs w:val="22"/>
        </w:rPr>
        <w:t xml:space="preserve"> met </w:t>
      </w:r>
      <w:proofErr w:type="spellStart"/>
      <w:r w:rsidRPr="009358B3">
        <w:rPr>
          <w:rFonts w:asciiTheme="majorHAnsi" w:hAnsiTheme="majorHAnsi"/>
          <w:sz w:val="22"/>
          <w:szCs w:val="22"/>
        </w:rPr>
        <w:t>vroegtijdige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geboorte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laag</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geboortegewicht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perinatale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mortaliteit</w:t>
      </w:r>
      <w:proofErr w:type="spellEnd"/>
      <w:r w:rsidRPr="009358B3">
        <w:rPr>
          <w:rFonts w:asciiTheme="majorHAnsi" w:hAnsiTheme="majorHAnsi"/>
          <w:sz w:val="22"/>
          <w:szCs w:val="22"/>
        </w:rPr>
        <w:t xml:space="preserve"> en </w:t>
      </w:r>
      <w:proofErr w:type="spellStart"/>
      <w:r w:rsidRPr="009358B3">
        <w:rPr>
          <w:rFonts w:asciiTheme="majorHAnsi" w:hAnsiTheme="majorHAnsi"/>
          <w:sz w:val="22"/>
          <w:szCs w:val="22"/>
        </w:rPr>
        <w:t>verschillende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andere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zwangerschapsuitkomsten</w:t>
      </w:r>
      <w:proofErr w:type="spellEnd"/>
      <w:r w:rsidRPr="009358B3">
        <w:rPr>
          <w:rFonts w:asciiTheme="majorHAnsi" w:hAnsiTheme="majorHAnsi"/>
          <w:sz w:val="22"/>
          <w:szCs w:val="22"/>
        </w:rPr>
        <w:t>.</w:t>
      </w:r>
    </w:p>
    <w:p w:rsidR="00571444" w:rsidRPr="009358B3" w:rsidRDefault="00571444" w:rsidP="00571444">
      <w:pPr>
        <w:pStyle w:val="Plattetekst"/>
        <w:rPr>
          <w:rFonts w:asciiTheme="majorHAnsi" w:hAnsiTheme="majorHAnsi"/>
          <w:sz w:val="22"/>
          <w:szCs w:val="22"/>
        </w:rPr>
      </w:pPr>
      <w:proofErr w:type="spellStart"/>
      <w:r w:rsidRPr="009358B3">
        <w:rPr>
          <w:rFonts w:asciiTheme="majorHAnsi" w:hAnsiTheme="majorHAnsi"/>
          <w:sz w:val="22"/>
          <w:szCs w:val="22"/>
        </w:rPr>
        <w:t>Discussie</w:t>
      </w:r>
      <w:proofErr w:type="spellEnd"/>
      <w:r w:rsidRPr="009358B3">
        <w:rPr>
          <w:rFonts w:asciiTheme="majorHAnsi" w:hAnsiTheme="majorHAnsi"/>
          <w:sz w:val="22"/>
          <w:szCs w:val="22"/>
        </w:rPr>
        <w:t xml:space="preserve">: </w:t>
      </w:r>
    </w:p>
    <w:p w:rsidR="00571444" w:rsidRPr="009358B3" w:rsidRDefault="00571444" w:rsidP="00571444">
      <w:pPr>
        <w:pStyle w:val="Plattetekst"/>
        <w:rPr>
          <w:rFonts w:asciiTheme="majorHAnsi" w:hAnsiTheme="majorHAnsi"/>
          <w:sz w:val="22"/>
          <w:szCs w:val="22"/>
        </w:rPr>
      </w:pPr>
      <w:r w:rsidRPr="009358B3">
        <w:rPr>
          <w:rFonts w:asciiTheme="majorHAnsi" w:hAnsiTheme="majorHAnsi"/>
          <w:sz w:val="22"/>
          <w:szCs w:val="22"/>
        </w:rPr>
        <w:t xml:space="preserve">In </w:t>
      </w:r>
      <w:proofErr w:type="spellStart"/>
      <w:r w:rsidRPr="009358B3">
        <w:rPr>
          <w:rFonts w:asciiTheme="majorHAnsi" w:hAnsiTheme="majorHAnsi"/>
          <w:sz w:val="22"/>
          <w:szCs w:val="22"/>
        </w:rPr>
        <w:t>tegenstelling</w:t>
      </w:r>
      <w:proofErr w:type="spellEnd"/>
      <w:r w:rsidRPr="009358B3">
        <w:rPr>
          <w:rFonts w:asciiTheme="majorHAnsi" w:hAnsiTheme="majorHAnsi"/>
          <w:sz w:val="22"/>
          <w:szCs w:val="22"/>
        </w:rPr>
        <w:t xml:space="preserve"> tot </w:t>
      </w:r>
      <w:proofErr w:type="spellStart"/>
      <w:r w:rsidRPr="009358B3">
        <w:rPr>
          <w:rFonts w:asciiTheme="majorHAnsi" w:hAnsiTheme="majorHAnsi"/>
          <w:sz w:val="22"/>
          <w:szCs w:val="22"/>
        </w:rPr>
        <w:t>andere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literatuurgegevens</w:t>
      </w:r>
      <w:proofErr w:type="spellEnd"/>
      <w:r w:rsidRPr="009358B3">
        <w:rPr>
          <w:rFonts w:asciiTheme="majorHAnsi" w:hAnsiTheme="majorHAnsi"/>
          <w:sz w:val="22"/>
          <w:szCs w:val="22"/>
        </w:rPr>
        <w:t xml:space="preserve">, is in </w:t>
      </w:r>
      <w:proofErr w:type="spellStart"/>
      <w:r w:rsidRPr="009358B3">
        <w:rPr>
          <w:rFonts w:asciiTheme="majorHAnsi" w:hAnsiTheme="majorHAnsi"/>
          <w:sz w:val="22"/>
          <w:szCs w:val="22"/>
        </w:rPr>
        <w:t>deze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studie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bewijs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gevonden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dat</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vrouwen</w:t>
      </w:r>
      <w:proofErr w:type="spellEnd"/>
      <w:r w:rsidRPr="009358B3">
        <w:rPr>
          <w:rFonts w:asciiTheme="majorHAnsi" w:hAnsiTheme="majorHAnsi"/>
          <w:sz w:val="22"/>
          <w:szCs w:val="22"/>
        </w:rPr>
        <w:t xml:space="preserve"> met </w:t>
      </w:r>
      <w:proofErr w:type="spellStart"/>
      <w:r w:rsidRPr="009358B3">
        <w:rPr>
          <w:rFonts w:asciiTheme="majorHAnsi" w:hAnsiTheme="majorHAnsi"/>
          <w:sz w:val="22"/>
          <w:szCs w:val="22"/>
        </w:rPr>
        <w:t>antistoffen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tegen</w:t>
      </w:r>
      <w:proofErr w:type="spellEnd"/>
      <w:r w:rsidRPr="009358B3">
        <w:rPr>
          <w:rFonts w:asciiTheme="majorHAnsi" w:hAnsiTheme="majorHAnsi"/>
          <w:sz w:val="22"/>
          <w:szCs w:val="22"/>
        </w:rPr>
        <w:t xml:space="preserve"> </w:t>
      </w:r>
      <w:r w:rsidRPr="009358B3">
        <w:rPr>
          <w:rFonts w:asciiTheme="majorHAnsi" w:hAnsiTheme="majorHAnsi"/>
          <w:i/>
          <w:iCs/>
          <w:sz w:val="22"/>
          <w:szCs w:val="22"/>
        </w:rPr>
        <w:t xml:space="preserve">C. </w:t>
      </w:r>
      <w:proofErr w:type="spellStart"/>
      <w:r w:rsidRPr="009358B3">
        <w:rPr>
          <w:rFonts w:asciiTheme="majorHAnsi" w:hAnsiTheme="majorHAnsi"/>
          <w:i/>
          <w:iCs/>
          <w:sz w:val="22"/>
          <w:szCs w:val="22"/>
        </w:rPr>
        <w:t>burnetii</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ongunstige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zwangerschapsuitkomsten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hadden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vergeleken</w:t>
      </w:r>
      <w:proofErr w:type="spellEnd"/>
      <w:r w:rsidRPr="009358B3">
        <w:rPr>
          <w:rFonts w:asciiTheme="majorHAnsi" w:hAnsiTheme="majorHAnsi"/>
          <w:sz w:val="22"/>
          <w:szCs w:val="22"/>
        </w:rPr>
        <w:t xml:space="preserve"> met </w:t>
      </w:r>
      <w:proofErr w:type="spellStart"/>
      <w:r w:rsidRPr="009358B3">
        <w:rPr>
          <w:rFonts w:asciiTheme="majorHAnsi" w:hAnsiTheme="majorHAnsi"/>
          <w:sz w:val="22"/>
          <w:szCs w:val="22"/>
        </w:rPr>
        <w:t>vrouwen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zonder</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deze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antistoffen</w:t>
      </w:r>
      <w:proofErr w:type="spellEnd"/>
      <w:r w:rsidRPr="009358B3">
        <w:rPr>
          <w:rFonts w:asciiTheme="majorHAnsi" w:hAnsiTheme="majorHAnsi"/>
          <w:sz w:val="22"/>
          <w:szCs w:val="22"/>
        </w:rPr>
        <w:t xml:space="preserve">. Om </w:t>
      </w:r>
      <w:proofErr w:type="spellStart"/>
      <w:r w:rsidRPr="009358B3">
        <w:rPr>
          <w:rFonts w:asciiTheme="majorHAnsi" w:hAnsiTheme="majorHAnsi"/>
          <w:sz w:val="22"/>
          <w:szCs w:val="22"/>
        </w:rPr>
        <w:t>te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kunnen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beoordelen</w:t>
      </w:r>
      <w:proofErr w:type="spellEnd"/>
      <w:r w:rsidRPr="009358B3">
        <w:rPr>
          <w:rFonts w:asciiTheme="majorHAnsi" w:hAnsiTheme="majorHAnsi"/>
          <w:sz w:val="22"/>
          <w:szCs w:val="22"/>
        </w:rPr>
        <w:t xml:space="preserve"> of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screeningsprogramma</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voor</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zwangere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vrouwen</w:t>
      </w:r>
      <w:proofErr w:type="spellEnd"/>
      <w:r w:rsidRPr="009358B3">
        <w:rPr>
          <w:rFonts w:asciiTheme="majorHAnsi" w:hAnsiTheme="majorHAnsi"/>
          <w:sz w:val="22"/>
          <w:szCs w:val="22"/>
        </w:rPr>
        <w:t xml:space="preserve"> in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gebied</w:t>
      </w:r>
      <w:proofErr w:type="spellEnd"/>
      <w:r w:rsidRPr="009358B3">
        <w:rPr>
          <w:rFonts w:asciiTheme="majorHAnsi" w:hAnsiTheme="majorHAnsi"/>
          <w:sz w:val="22"/>
          <w:szCs w:val="22"/>
        </w:rPr>
        <w:t xml:space="preserve"> met </w:t>
      </w:r>
      <w:proofErr w:type="spellStart"/>
      <w:r w:rsidRPr="009358B3">
        <w:rPr>
          <w:rFonts w:asciiTheme="majorHAnsi" w:hAnsiTheme="majorHAnsi"/>
          <w:sz w:val="22"/>
          <w:szCs w:val="22"/>
        </w:rPr>
        <w:t>hoge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incidentie</w:t>
      </w:r>
      <w:proofErr w:type="spellEnd"/>
      <w:r w:rsidRPr="009358B3">
        <w:rPr>
          <w:rFonts w:asciiTheme="majorHAnsi" w:hAnsiTheme="majorHAnsi"/>
          <w:sz w:val="22"/>
          <w:szCs w:val="22"/>
        </w:rPr>
        <w:t xml:space="preserve"> van Q </w:t>
      </w:r>
      <w:proofErr w:type="spellStart"/>
      <w:r w:rsidRPr="009358B3">
        <w:rPr>
          <w:rFonts w:asciiTheme="majorHAnsi" w:hAnsiTheme="majorHAnsi"/>
          <w:sz w:val="22"/>
          <w:szCs w:val="22"/>
        </w:rPr>
        <w:t>koorts</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effectief</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zou</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zijn</w:t>
      </w:r>
      <w:proofErr w:type="spellEnd"/>
      <w:r w:rsidRPr="009358B3">
        <w:rPr>
          <w:rFonts w:asciiTheme="majorHAnsi" w:hAnsiTheme="majorHAnsi"/>
          <w:sz w:val="22"/>
          <w:szCs w:val="22"/>
        </w:rPr>
        <w:t xml:space="preserve">, is </w:t>
      </w:r>
      <w:proofErr w:type="spellStart"/>
      <w:r w:rsidRPr="009358B3">
        <w:rPr>
          <w:rFonts w:asciiTheme="majorHAnsi" w:hAnsiTheme="majorHAnsi"/>
          <w:sz w:val="22"/>
          <w:szCs w:val="22"/>
        </w:rPr>
        <w:t>een</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prospectieve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studie</w:t>
      </w:r>
      <w:proofErr w:type="spellEnd"/>
      <w:r w:rsidRPr="009358B3">
        <w:rPr>
          <w:rFonts w:asciiTheme="majorHAnsi" w:hAnsiTheme="majorHAnsi"/>
          <w:sz w:val="22"/>
          <w:szCs w:val="22"/>
        </w:rPr>
        <w:t xml:space="preserve"> </w:t>
      </w:r>
      <w:proofErr w:type="spellStart"/>
      <w:r w:rsidRPr="009358B3">
        <w:rPr>
          <w:rFonts w:asciiTheme="majorHAnsi" w:hAnsiTheme="majorHAnsi"/>
          <w:sz w:val="22"/>
          <w:szCs w:val="22"/>
        </w:rPr>
        <w:t>nodig</w:t>
      </w:r>
      <w:proofErr w:type="spellEnd"/>
      <w:r w:rsidRPr="009358B3">
        <w:rPr>
          <w:rFonts w:asciiTheme="majorHAnsi" w:hAnsiTheme="majorHAnsi"/>
          <w:sz w:val="22"/>
          <w:szCs w:val="22"/>
        </w:rPr>
        <w:t xml:space="preserve">. </w:t>
      </w:r>
    </w:p>
    <w:p w:rsidR="00571444" w:rsidRPr="009358B3" w:rsidRDefault="00571444" w:rsidP="00571444">
      <w:pPr>
        <w:pStyle w:val="Plattetekst"/>
        <w:rPr>
          <w:rFonts w:asciiTheme="majorHAnsi" w:hAnsiTheme="majorHAnsi"/>
          <w:sz w:val="22"/>
          <w:szCs w:val="22"/>
        </w:rPr>
      </w:pPr>
    </w:p>
    <w:p w:rsidR="009358B3" w:rsidRPr="009358B3" w:rsidRDefault="009358B3" w:rsidP="009358B3">
      <w:pPr>
        <w:pStyle w:val="Plattetekst"/>
        <w:rPr>
          <w:rFonts w:asciiTheme="majorHAnsi" w:hAnsiTheme="majorHAnsi"/>
          <w:sz w:val="22"/>
          <w:szCs w:val="22"/>
        </w:rPr>
      </w:pPr>
      <w:r>
        <w:rPr>
          <w:rFonts w:asciiTheme="majorHAnsi" w:hAnsiTheme="majorHAnsi"/>
          <w:sz w:val="22"/>
          <w:szCs w:val="22"/>
        </w:rPr>
        <w:br w:type="page"/>
      </w:r>
      <w:proofErr w:type="spellStart"/>
      <w:r w:rsidRPr="00A11BED">
        <w:rPr>
          <w:b/>
        </w:rPr>
        <w:t>Huidkanker</w:t>
      </w:r>
      <w:proofErr w:type="spellEnd"/>
      <w:r w:rsidRPr="00A11BED">
        <w:rPr>
          <w:b/>
        </w:rPr>
        <w:t xml:space="preserve"> en gynaecologische (</w:t>
      </w:r>
      <w:proofErr w:type="gramStart"/>
      <w:r w:rsidRPr="00A11BED">
        <w:rPr>
          <w:b/>
        </w:rPr>
        <w:t>pre)maligniteiten</w:t>
      </w:r>
      <w:proofErr w:type="gramEnd"/>
      <w:r w:rsidRPr="00A11BED">
        <w:rPr>
          <w:b/>
        </w:rPr>
        <w:t xml:space="preserve"> bij vrouwelijke </w:t>
      </w:r>
      <w:proofErr w:type="spellStart"/>
      <w:r w:rsidRPr="00A11BED">
        <w:rPr>
          <w:b/>
        </w:rPr>
        <w:t>nierrecipiënten</w:t>
      </w:r>
      <w:proofErr w:type="spellEnd"/>
    </w:p>
    <w:p w:rsidR="009358B3" w:rsidRPr="009358B3" w:rsidRDefault="009358B3" w:rsidP="009358B3">
      <w:pPr>
        <w:autoSpaceDE w:val="0"/>
        <w:autoSpaceDN w:val="0"/>
        <w:adjustRightInd w:val="0"/>
        <w:jc w:val="both"/>
        <w:rPr>
          <w:sz w:val="22"/>
          <w:szCs w:val="22"/>
          <w:vertAlign w:val="superscript"/>
        </w:rPr>
      </w:pPr>
      <w:r w:rsidRPr="009358B3">
        <w:rPr>
          <w:sz w:val="22"/>
          <w:szCs w:val="22"/>
        </w:rPr>
        <w:t>Kim Meeuwis</w:t>
      </w:r>
    </w:p>
    <w:p w:rsidR="009358B3" w:rsidRPr="009358B3" w:rsidRDefault="009358B3" w:rsidP="009358B3">
      <w:pPr>
        <w:autoSpaceDE w:val="0"/>
        <w:autoSpaceDN w:val="0"/>
        <w:adjustRightInd w:val="0"/>
        <w:jc w:val="both"/>
        <w:rPr>
          <w:sz w:val="22"/>
          <w:szCs w:val="22"/>
          <w:vertAlign w:val="superscript"/>
        </w:rPr>
      </w:pPr>
      <w:r w:rsidRPr="009358B3">
        <w:rPr>
          <w:i/>
          <w:sz w:val="22"/>
          <w:szCs w:val="22"/>
        </w:rPr>
        <w:t>Afdelingen Dermatologie en Obstetrie en Gynaecologie</w:t>
      </w:r>
      <w:r w:rsidRPr="009358B3">
        <w:rPr>
          <w:i/>
          <w:sz w:val="22"/>
          <w:szCs w:val="22"/>
          <w:vertAlign w:val="superscript"/>
        </w:rPr>
        <w:t xml:space="preserve"> </w:t>
      </w:r>
      <w:r w:rsidRPr="009358B3">
        <w:rPr>
          <w:i/>
          <w:sz w:val="22"/>
          <w:szCs w:val="22"/>
        </w:rPr>
        <w:t>UMC St Radboud, Nijmegen</w:t>
      </w:r>
    </w:p>
    <w:p w:rsidR="009358B3" w:rsidRPr="009358B3" w:rsidRDefault="009358B3" w:rsidP="009358B3">
      <w:pPr>
        <w:autoSpaceDE w:val="0"/>
        <w:autoSpaceDN w:val="0"/>
        <w:adjustRightInd w:val="0"/>
        <w:jc w:val="both"/>
        <w:rPr>
          <w:sz w:val="22"/>
          <w:szCs w:val="22"/>
        </w:rPr>
      </w:pPr>
    </w:p>
    <w:p w:rsidR="009358B3" w:rsidRPr="009358B3" w:rsidRDefault="009358B3" w:rsidP="009358B3">
      <w:pPr>
        <w:jc w:val="both"/>
        <w:rPr>
          <w:b/>
          <w:color w:val="000000"/>
          <w:sz w:val="22"/>
          <w:szCs w:val="22"/>
        </w:rPr>
      </w:pPr>
      <w:r w:rsidRPr="009358B3">
        <w:rPr>
          <w:b/>
          <w:color w:val="000000"/>
          <w:sz w:val="22"/>
          <w:szCs w:val="22"/>
        </w:rPr>
        <w:t>Inleiding</w:t>
      </w:r>
    </w:p>
    <w:p w:rsidR="009358B3" w:rsidRPr="009358B3" w:rsidRDefault="009358B3" w:rsidP="009358B3">
      <w:pPr>
        <w:jc w:val="both"/>
        <w:rPr>
          <w:color w:val="000000"/>
          <w:sz w:val="22"/>
          <w:szCs w:val="22"/>
        </w:rPr>
      </w:pPr>
      <w:r w:rsidRPr="009358B3">
        <w:rPr>
          <w:color w:val="000000"/>
          <w:sz w:val="22"/>
          <w:szCs w:val="22"/>
        </w:rPr>
        <w:t xml:space="preserve">Immunosuppressieve therapie bij </w:t>
      </w:r>
      <w:proofErr w:type="spellStart"/>
      <w:r w:rsidRPr="009358B3">
        <w:rPr>
          <w:color w:val="000000"/>
          <w:sz w:val="22"/>
          <w:szCs w:val="22"/>
        </w:rPr>
        <w:t>nierrecipiënten</w:t>
      </w:r>
      <w:proofErr w:type="spellEnd"/>
      <w:r w:rsidRPr="009358B3">
        <w:rPr>
          <w:color w:val="000000"/>
          <w:sz w:val="22"/>
          <w:szCs w:val="22"/>
        </w:rPr>
        <w:t xml:space="preserve"> is geassocieerd met een verhoogd risico op de ontwikkeling van cutane en gynaecologische (pre)maligniteiten. Wij onderzochten of bij vrouwelijke </w:t>
      </w:r>
      <w:proofErr w:type="spellStart"/>
      <w:r w:rsidRPr="009358B3">
        <w:rPr>
          <w:color w:val="000000"/>
          <w:sz w:val="22"/>
          <w:szCs w:val="22"/>
        </w:rPr>
        <w:t>nierrecipiënten</w:t>
      </w:r>
      <w:proofErr w:type="spellEnd"/>
      <w:r w:rsidRPr="009358B3">
        <w:rPr>
          <w:color w:val="000000"/>
          <w:sz w:val="22"/>
          <w:szCs w:val="22"/>
        </w:rPr>
        <w:t xml:space="preserve"> jaarlijks cervixuitstrijkjes werden verricht en evalueerden de ontwikkeling van huidkanker en gynaecologische (pre)maligniteiten in deze risicogroep.</w:t>
      </w:r>
    </w:p>
    <w:p w:rsidR="009358B3" w:rsidRPr="009358B3" w:rsidRDefault="009358B3" w:rsidP="009358B3">
      <w:pPr>
        <w:jc w:val="both"/>
        <w:rPr>
          <w:b/>
          <w:color w:val="000000"/>
          <w:sz w:val="22"/>
          <w:szCs w:val="22"/>
        </w:rPr>
      </w:pPr>
      <w:r w:rsidRPr="009358B3">
        <w:rPr>
          <w:b/>
          <w:color w:val="000000"/>
          <w:sz w:val="22"/>
          <w:szCs w:val="22"/>
        </w:rPr>
        <w:t xml:space="preserve">Methode </w:t>
      </w:r>
    </w:p>
    <w:p w:rsidR="009358B3" w:rsidRPr="009358B3" w:rsidRDefault="009358B3" w:rsidP="009358B3">
      <w:pPr>
        <w:jc w:val="both"/>
        <w:rPr>
          <w:color w:val="000000"/>
          <w:sz w:val="22"/>
          <w:szCs w:val="22"/>
        </w:rPr>
      </w:pPr>
      <w:r w:rsidRPr="009358B3">
        <w:rPr>
          <w:color w:val="000000"/>
          <w:sz w:val="22"/>
          <w:szCs w:val="22"/>
        </w:rPr>
        <w:t xml:space="preserve">Vrouwelijke </w:t>
      </w:r>
      <w:proofErr w:type="spellStart"/>
      <w:r w:rsidRPr="009358B3">
        <w:rPr>
          <w:color w:val="000000"/>
          <w:sz w:val="22"/>
          <w:szCs w:val="22"/>
        </w:rPr>
        <w:t>nierrecipiënten</w:t>
      </w:r>
      <w:proofErr w:type="spellEnd"/>
      <w:r w:rsidRPr="009358B3">
        <w:rPr>
          <w:color w:val="000000"/>
          <w:sz w:val="22"/>
          <w:szCs w:val="22"/>
        </w:rPr>
        <w:t xml:space="preserve"> (n = 224), getransplanteerd tussen 1991 en 1995, werden retrospectief geanalyseerd. </w:t>
      </w:r>
      <w:proofErr w:type="spellStart"/>
      <w:r w:rsidRPr="009358B3">
        <w:rPr>
          <w:color w:val="000000"/>
          <w:sz w:val="22"/>
          <w:szCs w:val="22"/>
        </w:rPr>
        <w:t>Sociaaldemografische</w:t>
      </w:r>
      <w:proofErr w:type="spellEnd"/>
      <w:r w:rsidRPr="009358B3">
        <w:rPr>
          <w:color w:val="000000"/>
          <w:sz w:val="22"/>
          <w:szCs w:val="22"/>
        </w:rPr>
        <w:t xml:space="preserve"> gegevens, frequentie en resultaten van cervixuitstrijkjes en prevalentie van cutane, cervicale, vaginale en vulvaire (pre)maligniteiten werden verzameld en vergeleken met die in de algemene bevolking. </w:t>
      </w:r>
    </w:p>
    <w:p w:rsidR="009358B3" w:rsidRPr="009358B3" w:rsidRDefault="009358B3" w:rsidP="009358B3">
      <w:pPr>
        <w:jc w:val="both"/>
        <w:rPr>
          <w:b/>
          <w:color w:val="000000"/>
          <w:sz w:val="22"/>
          <w:szCs w:val="22"/>
        </w:rPr>
      </w:pPr>
      <w:r w:rsidRPr="009358B3">
        <w:rPr>
          <w:b/>
          <w:color w:val="000000"/>
          <w:sz w:val="22"/>
          <w:szCs w:val="22"/>
        </w:rPr>
        <w:t>Resultaten</w:t>
      </w:r>
    </w:p>
    <w:p w:rsidR="009358B3" w:rsidRPr="009358B3" w:rsidRDefault="009358B3" w:rsidP="009358B3">
      <w:pPr>
        <w:jc w:val="both"/>
        <w:rPr>
          <w:color w:val="000000"/>
          <w:sz w:val="22"/>
          <w:szCs w:val="22"/>
        </w:rPr>
      </w:pPr>
      <w:r w:rsidRPr="009358B3">
        <w:rPr>
          <w:color w:val="000000"/>
          <w:sz w:val="22"/>
          <w:szCs w:val="22"/>
        </w:rPr>
        <w:t xml:space="preserve">Een gemiddelde van 0.2 uitstrijkjes per patiënt per jaar bleek te zijn verricht. Dit is significant lager dan de aanbevolen screening van 1.0 per jaar voor vrouwelijke </w:t>
      </w:r>
      <w:proofErr w:type="spellStart"/>
      <w:r w:rsidRPr="009358B3">
        <w:rPr>
          <w:color w:val="000000"/>
          <w:sz w:val="22"/>
          <w:szCs w:val="22"/>
        </w:rPr>
        <w:t>nierrecipiënten</w:t>
      </w:r>
      <w:proofErr w:type="spellEnd"/>
      <w:r w:rsidRPr="009358B3">
        <w:rPr>
          <w:color w:val="000000"/>
          <w:sz w:val="22"/>
          <w:szCs w:val="22"/>
        </w:rPr>
        <w:t xml:space="preserve"> (P &lt; 0.001). Het risico op het ontwikkelen van gynaecologische (pre)maligniteiten is verhoogd bij </w:t>
      </w:r>
      <w:proofErr w:type="spellStart"/>
      <w:r w:rsidRPr="009358B3">
        <w:rPr>
          <w:color w:val="000000"/>
          <w:sz w:val="22"/>
          <w:szCs w:val="22"/>
        </w:rPr>
        <w:t>nierrecipiënten</w:t>
      </w:r>
      <w:proofErr w:type="spellEnd"/>
      <w:r w:rsidRPr="009358B3">
        <w:rPr>
          <w:color w:val="000000"/>
          <w:sz w:val="22"/>
          <w:szCs w:val="22"/>
        </w:rPr>
        <w:t xml:space="preserve">: twee tot zes maal voor cervicale intra-epitheliale neoplasie, drie maal voor cervixcarcinoom en 50 maal voor vulvacarcinoom. </w:t>
      </w:r>
    </w:p>
    <w:p w:rsidR="009358B3" w:rsidRPr="009358B3" w:rsidRDefault="009358B3" w:rsidP="009358B3">
      <w:pPr>
        <w:jc w:val="both"/>
        <w:rPr>
          <w:b/>
          <w:color w:val="000000"/>
          <w:sz w:val="22"/>
          <w:szCs w:val="22"/>
        </w:rPr>
      </w:pPr>
      <w:r w:rsidRPr="009358B3">
        <w:rPr>
          <w:b/>
          <w:color w:val="000000"/>
          <w:sz w:val="22"/>
          <w:szCs w:val="22"/>
        </w:rPr>
        <w:t>Discussie</w:t>
      </w:r>
    </w:p>
    <w:p w:rsidR="009358B3" w:rsidRPr="009358B3" w:rsidRDefault="009358B3" w:rsidP="009358B3">
      <w:pPr>
        <w:jc w:val="both"/>
        <w:rPr>
          <w:color w:val="000000"/>
          <w:sz w:val="22"/>
          <w:szCs w:val="22"/>
        </w:rPr>
      </w:pPr>
      <w:r w:rsidRPr="009358B3">
        <w:rPr>
          <w:color w:val="000000"/>
          <w:sz w:val="22"/>
          <w:szCs w:val="22"/>
        </w:rPr>
        <w:t xml:space="preserve">Cervicale screening bij vrouwelijke </w:t>
      </w:r>
      <w:proofErr w:type="spellStart"/>
      <w:r w:rsidRPr="009358B3">
        <w:rPr>
          <w:color w:val="000000"/>
          <w:sz w:val="22"/>
          <w:szCs w:val="22"/>
        </w:rPr>
        <w:t>nierrecipiënten</w:t>
      </w:r>
      <w:proofErr w:type="spellEnd"/>
      <w:r w:rsidRPr="009358B3">
        <w:rPr>
          <w:color w:val="000000"/>
          <w:sz w:val="22"/>
          <w:szCs w:val="22"/>
        </w:rPr>
        <w:t xml:space="preserve"> werd niet uitgevoerd in overeenstemming met het advies van eens per jaar. Gezien het sterk verhoogde risico op vulvaire en cervicale (pre)maligniteiten dient vulvaire en cervicale screening bij vrouwelijke </w:t>
      </w:r>
      <w:proofErr w:type="spellStart"/>
      <w:r w:rsidRPr="009358B3">
        <w:rPr>
          <w:color w:val="000000"/>
          <w:sz w:val="22"/>
          <w:szCs w:val="22"/>
        </w:rPr>
        <w:t>nierrecipiënten</w:t>
      </w:r>
      <w:proofErr w:type="spellEnd"/>
      <w:r w:rsidRPr="009358B3">
        <w:rPr>
          <w:color w:val="000000"/>
          <w:sz w:val="22"/>
          <w:szCs w:val="22"/>
        </w:rPr>
        <w:t xml:space="preserve"> meer aandacht te krijgen. Wij zullen een voorstel voor screening presenteren. Hiernaast zal verder onderzoek naar de rol van humaan papillomavirus bij het ontstaan van maligniteiten in deze patiëntengroep kunnen leiden tot preventieve mogelijkheden. </w:t>
      </w:r>
    </w:p>
    <w:p w:rsidR="009358B3" w:rsidRDefault="009358B3" w:rsidP="009358B3">
      <w:pPr>
        <w:jc w:val="both"/>
        <w:rPr>
          <w:color w:val="000000"/>
        </w:rPr>
      </w:pPr>
    </w:p>
    <w:p w:rsidR="009358B3" w:rsidRPr="009358B3" w:rsidRDefault="009358B3" w:rsidP="009358B3">
      <w:pPr>
        <w:jc w:val="both"/>
        <w:rPr>
          <w:b/>
          <w:color w:val="000000"/>
          <w:sz w:val="28"/>
          <w:szCs w:val="28"/>
        </w:rPr>
      </w:pPr>
      <w:r>
        <w:rPr>
          <w:color w:val="000000"/>
        </w:rPr>
        <w:br w:type="page"/>
      </w:r>
      <w:r w:rsidRPr="009358B3">
        <w:rPr>
          <w:b/>
          <w:sz w:val="28"/>
          <w:szCs w:val="28"/>
        </w:rPr>
        <w:t>Wat te doen indien screeningstesten op infectieziekten bij kunstmatige voortplanting afwijkend zijn?</w:t>
      </w:r>
    </w:p>
    <w:p w:rsidR="009358B3" w:rsidRPr="009358B3" w:rsidRDefault="009358B3" w:rsidP="009358B3">
      <w:pPr>
        <w:rPr>
          <w:i/>
          <w:sz w:val="22"/>
          <w:szCs w:val="22"/>
        </w:rPr>
      </w:pPr>
      <w:r w:rsidRPr="009358B3">
        <w:rPr>
          <w:i/>
          <w:sz w:val="22"/>
          <w:szCs w:val="22"/>
        </w:rPr>
        <w:t xml:space="preserve">Sjoerd </w:t>
      </w:r>
      <w:proofErr w:type="spellStart"/>
      <w:r w:rsidRPr="009358B3">
        <w:rPr>
          <w:i/>
          <w:sz w:val="22"/>
          <w:szCs w:val="22"/>
        </w:rPr>
        <w:t>Repping</w:t>
      </w:r>
      <w:proofErr w:type="spellEnd"/>
      <w:r w:rsidRPr="009358B3">
        <w:rPr>
          <w:i/>
          <w:sz w:val="22"/>
          <w:szCs w:val="22"/>
        </w:rPr>
        <w:t>, Academisch Medisch Centrum, Amsterdam</w:t>
      </w:r>
    </w:p>
    <w:p w:rsidR="009358B3" w:rsidRPr="009358B3" w:rsidRDefault="009358B3" w:rsidP="009358B3">
      <w:pPr>
        <w:rPr>
          <w:i/>
          <w:sz w:val="22"/>
          <w:szCs w:val="22"/>
        </w:rPr>
      </w:pPr>
    </w:p>
    <w:p w:rsidR="009358B3" w:rsidRPr="009358B3" w:rsidRDefault="009358B3" w:rsidP="009358B3">
      <w:pPr>
        <w:rPr>
          <w:sz w:val="22"/>
          <w:szCs w:val="22"/>
        </w:rPr>
      </w:pPr>
      <w:r w:rsidRPr="009358B3">
        <w:rPr>
          <w:sz w:val="22"/>
          <w:szCs w:val="22"/>
        </w:rPr>
        <w:t>Het is wettelijk verplicht om bij het ondergaan van kunstmatige voortplantingstechnieken de betreffende patiënten of donoren te screenen op de aanwezigheid van infecties. Het doel van deze screeningstest is enerzijds om te voorkomen dat er infecties worden overgedragen door middel van de behandeling en anderzijds om te voorkomen dat er bij eventuele opslag van gameten of embryo's gevaar bestaat voor kruisbesmetting.</w:t>
      </w:r>
    </w:p>
    <w:p w:rsidR="009358B3" w:rsidRPr="009358B3" w:rsidRDefault="009358B3" w:rsidP="009358B3">
      <w:pPr>
        <w:rPr>
          <w:sz w:val="22"/>
          <w:szCs w:val="22"/>
        </w:rPr>
      </w:pPr>
      <w:r w:rsidRPr="009358B3">
        <w:rPr>
          <w:sz w:val="22"/>
          <w:szCs w:val="22"/>
        </w:rPr>
        <w:t xml:space="preserve"> In deze voordracht zal worden ingegaan op de testen die worden uitgevoerd en vooral wat te doen indien één van de testen positief blijkt te zijn. Is kunstmatige voortplanting dan nog wel mogelijk en zo ja hoe dan? Leidraad hierbij vormt het recent geactualiseerde standpunt infectiescreening van de werkgroep IVF van de NVOG.</w:t>
      </w:r>
    </w:p>
    <w:p w:rsidR="009358B3" w:rsidRDefault="009358B3" w:rsidP="009358B3">
      <w:pPr>
        <w:jc w:val="both"/>
        <w:rPr>
          <w:color w:val="000000"/>
        </w:rPr>
      </w:pPr>
    </w:p>
    <w:p w:rsidR="009358B3" w:rsidRPr="009358B3" w:rsidRDefault="009358B3" w:rsidP="009358B3">
      <w:pPr>
        <w:jc w:val="both"/>
        <w:rPr>
          <w:rFonts w:asciiTheme="majorHAnsi" w:hAnsiTheme="majorHAnsi" w:cs="Arial"/>
          <w:b/>
          <w:color w:val="000000"/>
          <w:sz w:val="28"/>
          <w:szCs w:val="28"/>
        </w:rPr>
      </w:pPr>
      <w:r>
        <w:rPr>
          <w:color w:val="000000"/>
        </w:rPr>
        <w:br w:type="page"/>
      </w:r>
      <w:r w:rsidRPr="009358B3">
        <w:rPr>
          <w:rFonts w:asciiTheme="majorHAnsi" w:hAnsiTheme="majorHAnsi" w:cs="Arial"/>
          <w:b/>
          <w:sz w:val="28"/>
          <w:szCs w:val="28"/>
        </w:rPr>
        <w:t>Zwanger op reis</w:t>
      </w:r>
    </w:p>
    <w:p w:rsidR="009358B3" w:rsidRPr="009358B3" w:rsidRDefault="009358B3" w:rsidP="009358B3">
      <w:pPr>
        <w:rPr>
          <w:rFonts w:asciiTheme="majorHAnsi" w:hAnsiTheme="majorHAnsi" w:cs="Arial"/>
          <w:sz w:val="22"/>
          <w:szCs w:val="22"/>
        </w:rPr>
      </w:pPr>
      <w:r w:rsidRPr="009358B3">
        <w:rPr>
          <w:rFonts w:asciiTheme="majorHAnsi" w:hAnsiTheme="majorHAnsi" w:cs="Arial"/>
          <w:sz w:val="22"/>
          <w:szCs w:val="22"/>
        </w:rPr>
        <w:t>Paul Oostvogel, Medisch Centrum Haaglanden, Den Haag</w:t>
      </w:r>
    </w:p>
    <w:p w:rsidR="009358B3" w:rsidRPr="009358B3" w:rsidRDefault="009358B3" w:rsidP="009358B3">
      <w:pPr>
        <w:rPr>
          <w:rFonts w:asciiTheme="majorHAnsi" w:hAnsiTheme="majorHAnsi" w:cs="Arial"/>
          <w:sz w:val="22"/>
          <w:szCs w:val="22"/>
        </w:rPr>
      </w:pPr>
    </w:p>
    <w:p w:rsidR="009358B3" w:rsidRPr="009358B3" w:rsidRDefault="009358B3" w:rsidP="009358B3">
      <w:pPr>
        <w:rPr>
          <w:rFonts w:asciiTheme="majorHAnsi" w:hAnsiTheme="majorHAnsi" w:cs="Arial"/>
          <w:sz w:val="22"/>
          <w:szCs w:val="22"/>
        </w:rPr>
      </w:pPr>
      <w:r w:rsidRPr="009358B3">
        <w:rPr>
          <w:rFonts w:asciiTheme="majorHAnsi" w:hAnsiTheme="majorHAnsi" w:cs="Arial"/>
          <w:sz w:val="22"/>
          <w:szCs w:val="22"/>
        </w:rPr>
        <w:t xml:space="preserve">Elke reis kent zo zijn risico’s. Ook </w:t>
      </w:r>
      <w:proofErr w:type="spellStart"/>
      <w:r w:rsidRPr="009358B3">
        <w:rPr>
          <w:rFonts w:asciiTheme="majorHAnsi" w:hAnsiTheme="majorHAnsi" w:cs="Arial"/>
          <w:sz w:val="22"/>
          <w:szCs w:val="22"/>
        </w:rPr>
        <w:t>zwangeren</w:t>
      </w:r>
      <w:proofErr w:type="spellEnd"/>
      <w:r w:rsidRPr="009358B3">
        <w:rPr>
          <w:rFonts w:asciiTheme="majorHAnsi" w:hAnsiTheme="majorHAnsi" w:cs="Arial"/>
          <w:sz w:val="22"/>
          <w:szCs w:val="22"/>
        </w:rPr>
        <w:t xml:space="preserve"> gaan steeds vaker en steeds verder op reis. Wanneer een zwangere een infectie oploopt, zijn ten minste twee individuen blootgesteld. Het afweersysteem van </w:t>
      </w:r>
      <w:proofErr w:type="spellStart"/>
      <w:r w:rsidRPr="009358B3">
        <w:rPr>
          <w:rFonts w:asciiTheme="majorHAnsi" w:hAnsiTheme="majorHAnsi" w:cs="Arial"/>
          <w:sz w:val="22"/>
          <w:szCs w:val="22"/>
        </w:rPr>
        <w:t>zwangeren</w:t>
      </w:r>
      <w:proofErr w:type="spellEnd"/>
      <w:r w:rsidRPr="009358B3">
        <w:rPr>
          <w:rFonts w:asciiTheme="majorHAnsi" w:hAnsiTheme="majorHAnsi" w:cs="Arial"/>
          <w:sz w:val="22"/>
          <w:szCs w:val="22"/>
        </w:rPr>
        <w:t xml:space="preserve"> verandert om afstoting van de vrucht te voorkomen. Ziekteverwekkers krijgen een grotere kans. Ook is de kans op complicaties van infecties daardoor groter bij </w:t>
      </w:r>
      <w:proofErr w:type="spellStart"/>
      <w:r w:rsidRPr="009358B3">
        <w:rPr>
          <w:rFonts w:asciiTheme="majorHAnsi" w:hAnsiTheme="majorHAnsi" w:cs="Arial"/>
          <w:sz w:val="22"/>
          <w:szCs w:val="22"/>
        </w:rPr>
        <w:t>zwangeren</w:t>
      </w:r>
      <w:proofErr w:type="spellEnd"/>
      <w:r w:rsidRPr="009358B3">
        <w:rPr>
          <w:rFonts w:asciiTheme="majorHAnsi" w:hAnsiTheme="majorHAnsi" w:cs="Arial"/>
          <w:sz w:val="22"/>
          <w:szCs w:val="22"/>
        </w:rPr>
        <w:t xml:space="preserve">. </w:t>
      </w:r>
    </w:p>
    <w:p w:rsidR="009358B3" w:rsidRPr="009358B3" w:rsidRDefault="009358B3" w:rsidP="009358B3">
      <w:pPr>
        <w:ind w:firstLine="708"/>
        <w:rPr>
          <w:rFonts w:asciiTheme="majorHAnsi" w:hAnsiTheme="majorHAnsi" w:cs="Arial"/>
          <w:sz w:val="22"/>
          <w:szCs w:val="22"/>
        </w:rPr>
      </w:pPr>
      <w:r w:rsidRPr="009358B3">
        <w:rPr>
          <w:rFonts w:asciiTheme="majorHAnsi" w:hAnsiTheme="majorHAnsi" w:cs="Arial"/>
          <w:sz w:val="22"/>
          <w:szCs w:val="22"/>
        </w:rPr>
        <w:t xml:space="preserve">Specifiek reisadvies is maatwerk en moet op tijd worden ingewonnen. Het doel van de reis, de kans op blootstelling aan (vectoren van) micro-organismen, de duur van de reis, bezoek aan platteland of stad, seizoen, kwaliteit en beschikbaarheid van de </w:t>
      </w:r>
      <w:proofErr w:type="spellStart"/>
      <w:r w:rsidRPr="009358B3">
        <w:rPr>
          <w:rFonts w:asciiTheme="majorHAnsi" w:hAnsiTheme="majorHAnsi" w:cs="Arial"/>
          <w:sz w:val="22"/>
          <w:szCs w:val="22"/>
        </w:rPr>
        <w:t>locale</w:t>
      </w:r>
      <w:proofErr w:type="spellEnd"/>
      <w:r w:rsidRPr="009358B3">
        <w:rPr>
          <w:rFonts w:asciiTheme="majorHAnsi" w:hAnsiTheme="majorHAnsi" w:cs="Arial"/>
          <w:sz w:val="22"/>
          <w:szCs w:val="22"/>
        </w:rPr>
        <w:t xml:space="preserve"> gezondheidszorg zijn van invloed op het advies. </w:t>
      </w:r>
    </w:p>
    <w:p w:rsidR="009358B3" w:rsidRPr="009358B3" w:rsidRDefault="009358B3" w:rsidP="009358B3">
      <w:pPr>
        <w:ind w:firstLine="708"/>
        <w:rPr>
          <w:rFonts w:asciiTheme="majorHAnsi" w:hAnsiTheme="majorHAnsi" w:cs="Arial"/>
          <w:sz w:val="22"/>
          <w:szCs w:val="22"/>
        </w:rPr>
      </w:pPr>
      <w:r w:rsidRPr="009358B3">
        <w:rPr>
          <w:rFonts w:asciiTheme="majorHAnsi" w:hAnsiTheme="majorHAnsi" w:cs="Arial"/>
          <w:sz w:val="22"/>
          <w:szCs w:val="22"/>
        </w:rPr>
        <w:t>Door de veranderingen in het functioneren van afweersysteem van zwangere vrouwen, reageert hun lichaam anders op vaccinaties. Toch is enige bescherming beter dan geen bescherming. De meeste vaccinaties kunnen, ook gedurende de zwangerschap, veilig worden toegediend. Maar adviezen zijn per vaccin en per reis verschillend. De effectiviteit van het vaccin in de zwangerschap, het infectierisico en gevolgen voor de zwangerschap worden hierin meegewogen.</w:t>
      </w:r>
      <w:r w:rsidRPr="009358B3">
        <w:rPr>
          <w:rFonts w:asciiTheme="majorHAnsi" w:hAnsiTheme="majorHAnsi"/>
          <w:sz w:val="22"/>
          <w:szCs w:val="22"/>
        </w:rPr>
        <w:t xml:space="preserve"> </w:t>
      </w:r>
      <w:r w:rsidRPr="009358B3">
        <w:rPr>
          <w:rFonts w:asciiTheme="majorHAnsi" w:hAnsiTheme="majorHAnsi" w:cs="Arial"/>
          <w:sz w:val="22"/>
          <w:szCs w:val="22"/>
        </w:rPr>
        <w:t xml:space="preserve">Bij de afweging om wel of niet te vaccineren, gaat het om de vraag wat erger is: de vaccinatie krijgen of mogelijk een ernstige ziekte moeten doorstaan. Levende vaccins mogen veelal niet aan </w:t>
      </w:r>
      <w:proofErr w:type="spellStart"/>
      <w:r w:rsidRPr="009358B3">
        <w:rPr>
          <w:rFonts w:asciiTheme="majorHAnsi" w:hAnsiTheme="majorHAnsi" w:cs="Arial"/>
          <w:sz w:val="22"/>
          <w:szCs w:val="22"/>
        </w:rPr>
        <w:t>zwangeren</w:t>
      </w:r>
      <w:proofErr w:type="spellEnd"/>
      <w:r w:rsidRPr="009358B3">
        <w:rPr>
          <w:rFonts w:asciiTheme="majorHAnsi" w:hAnsiTheme="majorHAnsi" w:cs="Arial"/>
          <w:sz w:val="22"/>
          <w:szCs w:val="22"/>
        </w:rPr>
        <w:t xml:space="preserve"> worden toegediend worden (bv gele koorts vaccin).</w:t>
      </w:r>
    </w:p>
    <w:p w:rsidR="009358B3" w:rsidRPr="009358B3" w:rsidRDefault="009358B3" w:rsidP="009358B3">
      <w:pPr>
        <w:ind w:firstLine="708"/>
        <w:rPr>
          <w:rFonts w:asciiTheme="majorHAnsi" w:hAnsiTheme="majorHAnsi" w:cs="Arial"/>
          <w:sz w:val="22"/>
          <w:szCs w:val="22"/>
        </w:rPr>
      </w:pPr>
      <w:r w:rsidRPr="009358B3">
        <w:rPr>
          <w:rFonts w:asciiTheme="majorHAnsi" w:hAnsiTheme="majorHAnsi" w:cs="Arial"/>
          <w:sz w:val="22"/>
          <w:szCs w:val="22"/>
        </w:rPr>
        <w:t xml:space="preserve">Een veel voorkomende risico-afweging is het reizen naar gebieden waar malaria voorkomt. Vooral een infectie met </w:t>
      </w:r>
      <w:r w:rsidRPr="009358B3">
        <w:rPr>
          <w:rFonts w:asciiTheme="majorHAnsi" w:hAnsiTheme="majorHAnsi" w:cs="Arial"/>
          <w:i/>
          <w:sz w:val="22"/>
          <w:szCs w:val="22"/>
        </w:rPr>
        <w:t xml:space="preserve">Plasmodium </w:t>
      </w:r>
      <w:proofErr w:type="spellStart"/>
      <w:r w:rsidRPr="009358B3">
        <w:rPr>
          <w:rFonts w:asciiTheme="majorHAnsi" w:hAnsiTheme="majorHAnsi" w:cs="Arial"/>
          <w:i/>
          <w:sz w:val="22"/>
          <w:szCs w:val="22"/>
        </w:rPr>
        <w:t>falciparum</w:t>
      </w:r>
      <w:proofErr w:type="spellEnd"/>
      <w:r w:rsidRPr="009358B3">
        <w:rPr>
          <w:rFonts w:asciiTheme="majorHAnsi" w:hAnsiTheme="majorHAnsi" w:cs="Arial"/>
          <w:sz w:val="22"/>
          <w:szCs w:val="22"/>
        </w:rPr>
        <w:t xml:space="preserve"> tijdens een zwangerschap is zowel voor moeder als voor het kind een directe bedreiging. Voor het reizen naar een malaria endemisch gebied dient de zwangere geïnformeerd te zijn over de extra gevaren tijdens de zwangerschap, ook van andere types. De kans op spontane abortussen, vroeggeboorten en doodgeboren kinderen ligt zo’n dertig procent hoger bij </w:t>
      </w:r>
      <w:proofErr w:type="spellStart"/>
      <w:r w:rsidRPr="009358B3">
        <w:rPr>
          <w:rFonts w:asciiTheme="majorHAnsi" w:hAnsiTheme="majorHAnsi" w:cs="Arial"/>
          <w:sz w:val="22"/>
          <w:szCs w:val="22"/>
        </w:rPr>
        <w:t>zwangeren</w:t>
      </w:r>
      <w:proofErr w:type="spellEnd"/>
      <w:r w:rsidRPr="009358B3">
        <w:rPr>
          <w:rFonts w:asciiTheme="majorHAnsi" w:hAnsiTheme="majorHAnsi" w:cs="Arial"/>
          <w:sz w:val="22"/>
          <w:szCs w:val="22"/>
        </w:rPr>
        <w:t xml:space="preserve"> die malaria oplopen vergeleken met </w:t>
      </w:r>
      <w:proofErr w:type="spellStart"/>
      <w:r w:rsidRPr="009358B3">
        <w:rPr>
          <w:rFonts w:asciiTheme="majorHAnsi" w:hAnsiTheme="majorHAnsi" w:cs="Arial"/>
          <w:sz w:val="22"/>
          <w:szCs w:val="22"/>
        </w:rPr>
        <w:t>zwangeren</w:t>
      </w:r>
      <w:proofErr w:type="spellEnd"/>
      <w:r w:rsidRPr="009358B3">
        <w:rPr>
          <w:rFonts w:asciiTheme="majorHAnsi" w:hAnsiTheme="majorHAnsi" w:cs="Arial"/>
          <w:sz w:val="22"/>
          <w:szCs w:val="22"/>
        </w:rPr>
        <w:t xml:space="preserve"> in malaria-vrije gebieden. Inzicht in de steeds wisselende geografische verspreiding van de resistentieproblematiek en de </w:t>
      </w:r>
      <w:proofErr w:type="spellStart"/>
      <w:r w:rsidRPr="009358B3">
        <w:rPr>
          <w:rFonts w:asciiTheme="majorHAnsi" w:hAnsiTheme="majorHAnsi" w:cs="Arial"/>
          <w:sz w:val="22"/>
          <w:szCs w:val="22"/>
        </w:rPr>
        <w:t>locale</w:t>
      </w:r>
      <w:proofErr w:type="spellEnd"/>
      <w:r w:rsidRPr="009358B3">
        <w:rPr>
          <w:rFonts w:asciiTheme="majorHAnsi" w:hAnsiTheme="majorHAnsi" w:cs="Arial"/>
          <w:sz w:val="22"/>
          <w:szCs w:val="22"/>
        </w:rPr>
        <w:t xml:space="preserve"> verblijfsomstandigheden is hiervoor vereist. Over de veiligheid van antimalaria middelen die gedurende (conceptie en) zwangerschap worden ingezet is onvoldoende bekend. Ook de dosering van antimalariamiddelen tijdens de zwangerschap is niet standaard. Er zijn verschillen in de risico’s tussen de verschillende vormen van malaria in de zwangerschap. Gevolgen van een mogelijke besmetting kunnen zo ernstig zijn, dat een zwangere een negatief reisadvies krijgt. Bestemmingen die de meeste risico’s met zich meebrengen zijn West Afrika, Zuidoost Azië, Papua, Papua Nieuw Guinea, een aantal eilanden in de Stille Oceaan en het Amazonegebied. Talrijke aantrekkelijke reisbestemming met een aanzienlijk lager risico op een infectieziekte bieden een goed alternatief voor de reislustige zwangere. </w:t>
      </w:r>
    </w:p>
    <w:p w:rsidR="009358B3" w:rsidRDefault="009358B3" w:rsidP="009358B3">
      <w:pPr>
        <w:jc w:val="both"/>
        <w:rPr>
          <w:rFonts w:asciiTheme="majorHAnsi" w:hAnsiTheme="majorHAnsi"/>
          <w:color w:val="000000"/>
          <w:sz w:val="22"/>
          <w:szCs w:val="22"/>
        </w:rPr>
      </w:pPr>
    </w:p>
    <w:p w:rsidR="009358B3" w:rsidRPr="009358B3" w:rsidRDefault="009358B3" w:rsidP="009358B3">
      <w:pPr>
        <w:jc w:val="both"/>
        <w:rPr>
          <w:rFonts w:asciiTheme="majorHAnsi" w:hAnsiTheme="majorHAnsi"/>
          <w:color w:val="000000"/>
          <w:sz w:val="22"/>
          <w:szCs w:val="22"/>
        </w:rPr>
      </w:pPr>
      <w:r>
        <w:rPr>
          <w:rFonts w:asciiTheme="majorHAnsi" w:hAnsiTheme="majorHAnsi"/>
          <w:color w:val="000000"/>
          <w:sz w:val="22"/>
          <w:szCs w:val="22"/>
        </w:rPr>
        <w:br w:type="page"/>
      </w:r>
      <w:r w:rsidRPr="006E7FAF">
        <w:rPr>
          <w:b/>
          <w:sz w:val="28"/>
          <w:szCs w:val="28"/>
        </w:rPr>
        <w:t>Kanttekeningen bij de profylaxe tegen Groep B Streptokokkenziekte</w:t>
      </w:r>
    </w:p>
    <w:p w:rsidR="009358B3" w:rsidRPr="009358B3" w:rsidRDefault="009358B3" w:rsidP="009358B3">
      <w:pPr>
        <w:rPr>
          <w:sz w:val="22"/>
          <w:szCs w:val="22"/>
          <w:lang w:val="en-US"/>
        </w:rPr>
      </w:pPr>
      <w:proofErr w:type="spellStart"/>
      <w:r w:rsidRPr="009358B3">
        <w:rPr>
          <w:sz w:val="22"/>
          <w:szCs w:val="22"/>
          <w:lang w:val="en-US"/>
        </w:rPr>
        <w:t>Anouk</w:t>
      </w:r>
      <w:proofErr w:type="spellEnd"/>
      <w:r w:rsidRPr="009358B3">
        <w:rPr>
          <w:sz w:val="22"/>
          <w:szCs w:val="22"/>
          <w:lang w:val="en-US"/>
        </w:rPr>
        <w:t xml:space="preserve"> Muller, Erasmus MC, Rotterdam</w:t>
      </w:r>
    </w:p>
    <w:p w:rsidR="009358B3" w:rsidRPr="009358B3" w:rsidRDefault="009358B3" w:rsidP="009358B3">
      <w:pPr>
        <w:rPr>
          <w:sz w:val="22"/>
          <w:szCs w:val="22"/>
          <w:lang w:val="en-US"/>
        </w:rPr>
      </w:pPr>
    </w:p>
    <w:p w:rsidR="009358B3" w:rsidRPr="009358B3" w:rsidRDefault="009358B3" w:rsidP="009358B3">
      <w:pPr>
        <w:rPr>
          <w:sz w:val="22"/>
          <w:szCs w:val="22"/>
        </w:rPr>
      </w:pPr>
      <w:r w:rsidRPr="009358B3">
        <w:rPr>
          <w:sz w:val="22"/>
          <w:szCs w:val="22"/>
        </w:rPr>
        <w:t xml:space="preserve">In 1938 werd de groep B streptokok (GBS) voor het eerst geïdentificeerd als humaan pathogeen bij mensen. Vanaf 1970 werd GBS bekend als belangrijke veroorzaker van neonatale infectieuze morbiditeit en mortaliteit. De meeste neonatale GBS infecties treden op tijdens de eerste 7 dagen na de geboorte (vroege vorm GBS ziekte). Verschillende preventiestrategieën zijn inmiddels geïntroduceerd, waarbij het profylactisch toedienen van antibiotica steeds de hoeksteen van het beleid is. </w:t>
      </w:r>
    </w:p>
    <w:p w:rsidR="009358B3" w:rsidRPr="009358B3" w:rsidRDefault="009358B3" w:rsidP="009358B3">
      <w:pPr>
        <w:rPr>
          <w:sz w:val="22"/>
          <w:szCs w:val="22"/>
        </w:rPr>
      </w:pPr>
      <w:r w:rsidRPr="009358B3">
        <w:rPr>
          <w:sz w:val="22"/>
          <w:szCs w:val="22"/>
        </w:rPr>
        <w:tab/>
        <w:t xml:space="preserve">De incidentie van de vroege vorm van neonatale GBS-ziekte is de afgelopen tientallen jaren gedaald. Deze daling wordt veelal toegeschreven aan het profylactisch toedienen van antibiotica. Er zijn echter veel andere factoren die de incidentie beïnvloeden. Het risico op een neonatale GBS-ziekte na een keizersnede is verwaarloosbaar. De toename van het aantal keizersneden zal dus bijvoorbeeld bijdragen aan het verlagen van de incidentie van GBS-ziekte. Ook het beleid betreffende het afnemen van bloedkweken bij neonaten kan het incidentie-getal beïnvloeden. Bekend is dat bij a term geboren neonaten een bacteriemie met GBS niet altijd symptomatisch is. Wanneer er bijvoorbeeld bloedkweken afgenomen worden bij alle neonaten van moeders die tijdens de bevalling een risicofactor hadden, zullen er meer casus met GBS-bacteriemie worden aangetoond. </w:t>
      </w:r>
    </w:p>
    <w:p w:rsidR="009358B3" w:rsidRPr="009358B3" w:rsidRDefault="009358B3" w:rsidP="009358B3">
      <w:pPr>
        <w:ind w:firstLine="708"/>
        <w:rPr>
          <w:sz w:val="22"/>
          <w:szCs w:val="22"/>
        </w:rPr>
      </w:pPr>
      <w:r w:rsidRPr="009358B3">
        <w:rPr>
          <w:sz w:val="22"/>
          <w:szCs w:val="22"/>
        </w:rPr>
        <w:t>Een ander belangrijk aspect in het GBS beleid is het transport van de kweek naar het laboratorium. Veel onderzoek is verricht naar het optimaliseren van de techniek van afname. Daarbij is gebleken dat er vaker GBS gedetecteerd wordt bij het afnemen van een rectovaginale kweek dan bij alleen een vaginale of rectale kweek. Ook naar het bewerken van de kweek op het laboratorium is onderzoek gedaan. Door het gebruik van een ophopingsmedium worden vaker GBS gedetecteerd. Naar het transport is zeer weinig onderzoek gedaan, terwijl juist dat een belangrijke factor is. Voor kweken die getransporteerd worden in het standaard (</w:t>
      </w:r>
      <w:proofErr w:type="spellStart"/>
      <w:r w:rsidRPr="009358B3">
        <w:rPr>
          <w:sz w:val="22"/>
          <w:szCs w:val="22"/>
        </w:rPr>
        <w:t>Amies</w:t>
      </w:r>
      <w:proofErr w:type="spellEnd"/>
      <w:r w:rsidRPr="009358B3">
        <w:rPr>
          <w:sz w:val="22"/>
          <w:szCs w:val="22"/>
        </w:rPr>
        <w:t xml:space="preserve">) transportmedium zijn de temperatuur en de duur van het transport van belang voor de overleving van GBS. </w:t>
      </w:r>
    </w:p>
    <w:p w:rsidR="009358B3" w:rsidRDefault="009358B3" w:rsidP="009358B3">
      <w:pPr>
        <w:ind w:firstLine="708"/>
        <w:rPr>
          <w:sz w:val="22"/>
          <w:szCs w:val="22"/>
        </w:rPr>
      </w:pPr>
      <w:r w:rsidRPr="009358B3">
        <w:rPr>
          <w:sz w:val="22"/>
          <w:szCs w:val="22"/>
        </w:rPr>
        <w:t xml:space="preserve">Ook bij de doseringsschema’s van de antibiotica gebruikt bij de profylaxe kunnen kritische kanttekeningen gezet worden. De huidige doseringsschema’s zijn voornamelijk gebaseerd op onderzoek bij gezonde jonge mannen. Zeer veel fysiologische veranderingen treden op in het lichaam tijdens de zwangerschap. Deze veranderingen hebben allen effect op de farmacokinetiek. Omdat het effect van deze veranderingen wisselt, is het niet mogelijk om de farmacokinetiek in de zwangere vrouw te voorspellen. Door concentraties te bepalen en vervolgens gebruik te maken van populatie </w:t>
      </w:r>
      <w:proofErr w:type="spellStart"/>
      <w:r w:rsidRPr="009358B3">
        <w:rPr>
          <w:sz w:val="22"/>
          <w:szCs w:val="22"/>
        </w:rPr>
        <w:t>farmacokinetische</w:t>
      </w:r>
      <w:proofErr w:type="spellEnd"/>
      <w:r w:rsidRPr="009358B3">
        <w:rPr>
          <w:sz w:val="22"/>
          <w:szCs w:val="22"/>
        </w:rPr>
        <w:t xml:space="preserve"> modellering en Monte Carlo Simulaties kan inzicht verkregen worden in de waarschijnlijkheid dat de gebruikte doseringsschema’s adequaat zijn in de preventie van neonatale GBS-ziekte. De waarschijnlijkheid dat het doseringsschema van amoxicilline adequaat is in het kind, is zeer groot. Het doseringsschema voor clindamycine is met zeer grote waarschijnlijkheid niet adequaat. Het tijdig uitvragen van een penicilline-allergie en het inschatten van de risico’s bij het gebruik van </w:t>
      </w:r>
      <w:proofErr w:type="spellStart"/>
      <w:r w:rsidRPr="009358B3">
        <w:rPr>
          <w:sz w:val="22"/>
          <w:szCs w:val="22"/>
        </w:rPr>
        <w:t>cefazolin</w:t>
      </w:r>
      <w:proofErr w:type="spellEnd"/>
      <w:r w:rsidRPr="009358B3">
        <w:rPr>
          <w:sz w:val="22"/>
          <w:szCs w:val="22"/>
        </w:rPr>
        <w:t xml:space="preserve"> is erg belangrijk. Het verrichten van </w:t>
      </w:r>
      <w:proofErr w:type="spellStart"/>
      <w:r w:rsidRPr="009358B3">
        <w:rPr>
          <w:sz w:val="22"/>
          <w:szCs w:val="22"/>
        </w:rPr>
        <w:t>allergie-testen</w:t>
      </w:r>
      <w:proofErr w:type="spellEnd"/>
      <w:r w:rsidRPr="009358B3">
        <w:rPr>
          <w:sz w:val="22"/>
          <w:szCs w:val="22"/>
        </w:rPr>
        <w:t xml:space="preserve"> tijdens de zwangerschap is veilig en bij een negatief resultaat kan zonder extra risico een penicilline voorgeschreven worden. Op deze manier kan het gebruik van clindamycine tot een minimum beperkt worden.</w:t>
      </w:r>
    </w:p>
    <w:p w:rsidR="009358B3" w:rsidRPr="009358B3" w:rsidRDefault="009358B3" w:rsidP="009358B3">
      <w:pPr>
        <w:rPr>
          <w:b/>
          <w:sz w:val="28"/>
          <w:szCs w:val="28"/>
        </w:rPr>
      </w:pPr>
      <w:r>
        <w:rPr>
          <w:sz w:val="22"/>
          <w:szCs w:val="22"/>
        </w:rPr>
        <w:br w:type="page"/>
      </w:r>
      <w:r w:rsidRPr="009358B3">
        <w:rPr>
          <w:b/>
          <w:sz w:val="28"/>
          <w:szCs w:val="28"/>
        </w:rPr>
        <w:t>De Rol van Infecties bij Vroeggeboorte</w:t>
      </w:r>
    </w:p>
    <w:p w:rsidR="009358B3" w:rsidRPr="009358B3" w:rsidRDefault="009358B3" w:rsidP="009358B3">
      <w:pPr>
        <w:rPr>
          <w:sz w:val="22"/>
          <w:szCs w:val="22"/>
        </w:rPr>
      </w:pPr>
      <w:r w:rsidRPr="009358B3">
        <w:rPr>
          <w:sz w:val="22"/>
          <w:szCs w:val="22"/>
        </w:rPr>
        <w:t xml:space="preserve">Gilbert Donders, MD PhD, Dept Ob </w:t>
      </w:r>
      <w:proofErr w:type="spellStart"/>
      <w:r w:rsidRPr="009358B3">
        <w:rPr>
          <w:sz w:val="22"/>
          <w:szCs w:val="22"/>
        </w:rPr>
        <w:t>Gyn</w:t>
      </w:r>
      <w:proofErr w:type="spellEnd"/>
      <w:r w:rsidRPr="009358B3">
        <w:rPr>
          <w:sz w:val="22"/>
          <w:szCs w:val="22"/>
        </w:rPr>
        <w:t>, Universitair Ziekenhuis Gasthuisberg Leuven</w:t>
      </w:r>
    </w:p>
    <w:p w:rsidR="009358B3" w:rsidRPr="009358B3" w:rsidRDefault="009358B3" w:rsidP="009358B3">
      <w:pPr>
        <w:rPr>
          <w:sz w:val="22"/>
          <w:szCs w:val="22"/>
        </w:rPr>
      </w:pPr>
    </w:p>
    <w:p w:rsidR="009358B3" w:rsidRPr="009358B3" w:rsidRDefault="009358B3" w:rsidP="009358B3">
      <w:pPr>
        <w:rPr>
          <w:sz w:val="22"/>
          <w:szCs w:val="22"/>
        </w:rPr>
      </w:pPr>
      <w:r w:rsidRPr="009358B3">
        <w:rPr>
          <w:sz w:val="22"/>
          <w:szCs w:val="22"/>
        </w:rPr>
        <w:t xml:space="preserve">Het is sinds meer dan een eeuw bekend dat infecties een belangrijke rol spelen bij het veroorzaken van vroeggeboorte. Naast het bekende verhoogde risico door koorts en </w:t>
      </w:r>
      <w:proofErr w:type="spellStart"/>
      <w:r w:rsidRPr="009358B3">
        <w:rPr>
          <w:sz w:val="22"/>
          <w:szCs w:val="22"/>
        </w:rPr>
        <w:t>septicemie</w:t>
      </w:r>
      <w:proofErr w:type="spellEnd"/>
      <w:r w:rsidRPr="009358B3">
        <w:rPr>
          <w:sz w:val="22"/>
          <w:szCs w:val="22"/>
        </w:rPr>
        <w:t xml:space="preserve">, verlegde de aandacht zich de laatste decennia meer naar het onderzoek naar de precieze invloed op vroeggeboorte van de </w:t>
      </w:r>
      <w:proofErr w:type="spellStart"/>
      <w:r w:rsidRPr="009358B3">
        <w:rPr>
          <w:sz w:val="22"/>
          <w:szCs w:val="22"/>
        </w:rPr>
        <w:t>pathogenen</w:t>
      </w:r>
      <w:proofErr w:type="spellEnd"/>
      <w:r w:rsidRPr="009358B3">
        <w:rPr>
          <w:sz w:val="22"/>
          <w:szCs w:val="22"/>
        </w:rPr>
        <w:t xml:space="preserve"> die zich bevinden in de schede en/of baarmoederhals. </w:t>
      </w:r>
    </w:p>
    <w:p w:rsidR="009358B3" w:rsidRPr="009358B3" w:rsidRDefault="009358B3" w:rsidP="009358B3">
      <w:pPr>
        <w:rPr>
          <w:sz w:val="22"/>
          <w:szCs w:val="22"/>
        </w:rPr>
      </w:pPr>
      <w:r w:rsidRPr="009358B3">
        <w:rPr>
          <w:sz w:val="22"/>
          <w:szCs w:val="22"/>
        </w:rPr>
        <w:t xml:space="preserve">De meest gangbare theorie is deze van de opstijgende infectie, die aanleiding geeft tot </w:t>
      </w:r>
      <w:proofErr w:type="spellStart"/>
      <w:r w:rsidRPr="009358B3">
        <w:rPr>
          <w:sz w:val="22"/>
          <w:szCs w:val="22"/>
        </w:rPr>
        <w:t>deciduitis</w:t>
      </w:r>
      <w:proofErr w:type="spellEnd"/>
      <w:r w:rsidRPr="009358B3">
        <w:rPr>
          <w:sz w:val="22"/>
          <w:szCs w:val="22"/>
        </w:rPr>
        <w:t xml:space="preserve">, </w:t>
      </w:r>
      <w:proofErr w:type="spellStart"/>
      <w:r w:rsidRPr="009358B3">
        <w:rPr>
          <w:sz w:val="22"/>
          <w:szCs w:val="22"/>
        </w:rPr>
        <w:t>chorioamnionitis</w:t>
      </w:r>
      <w:proofErr w:type="spellEnd"/>
      <w:r w:rsidRPr="009358B3">
        <w:rPr>
          <w:sz w:val="22"/>
          <w:szCs w:val="22"/>
        </w:rPr>
        <w:t xml:space="preserve"> en bevalling via de initiatie van de prostaglandine cascade. De invloed van diverse </w:t>
      </w:r>
      <w:proofErr w:type="spellStart"/>
      <w:r w:rsidRPr="009358B3">
        <w:rPr>
          <w:sz w:val="22"/>
          <w:szCs w:val="22"/>
        </w:rPr>
        <w:t>pathogenen</w:t>
      </w:r>
      <w:proofErr w:type="spellEnd"/>
      <w:r w:rsidRPr="009358B3">
        <w:rPr>
          <w:sz w:val="22"/>
          <w:szCs w:val="22"/>
        </w:rPr>
        <w:t xml:space="preserve"> op deze mechanismes is echter erg divers, en het type abnormale flora van de schede  welk tijdens zwangerschap gevaarlijk is, blijkt complexer dan aanvankelijk gedacht. Er wordt een onderscheid gemaakt tussen sterk inflammatoire, invasieve </w:t>
      </w:r>
      <w:proofErr w:type="spellStart"/>
      <w:r w:rsidRPr="009358B3">
        <w:rPr>
          <w:sz w:val="22"/>
          <w:szCs w:val="22"/>
        </w:rPr>
        <w:t>pathogenen</w:t>
      </w:r>
      <w:proofErr w:type="spellEnd"/>
      <w:r w:rsidRPr="009358B3">
        <w:rPr>
          <w:sz w:val="22"/>
          <w:szCs w:val="22"/>
        </w:rPr>
        <w:t xml:space="preserve">, zoals </w:t>
      </w:r>
      <w:proofErr w:type="spellStart"/>
      <w:r w:rsidRPr="009358B3">
        <w:rPr>
          <w:sz w:val="22"/>
          <w:szCs w:val="22"/>
        </w:rPr>
        <w:t>syphilis</w:t>
      </w:r>
      <w:proofErr w:type="spellEnd"/>
      <w:r w:rsidRPr="009358B3">
        <w:rPr>
          <w:sz w:val="22"/>
          <w:szCs w:val="22"/>
        </w:rPr>
        <w:t xml:space="preserve"> en </w:t>
      </w:r>
      <w:proofErr w:type="spellStart"/>
      <w:r w:rsidRPr="009358B3">
        <w:rPr>
          <w:sz w:val="22"/>
          <w:szCs w:val="22"/>
        </w:rPr>
        <w:t>gonorrhoea</w:t>
      </w:r>
      <w:proofErr w:type="spellEnd"/>
      <w:r w:rsidRPr="009358B3">
        <w:rPr>
          <w:sz w:val="22"/>
          <w:szCs w:val="22"/>
        </w:rPr>
        <w:t xml:space="preserve">, matig inflammatoire </w:t>
      </w:r>
      <w:proofErr w:type="spellStart"/>
      <w:r w:rsidRPr="009358B3">
        <w:rPr>
          <w:sz w:val="22"/>
          <w:szCs w:val="22"/>
        </w:rPr>
        <w:t>pathogenen</w:t>
      </w:r>
      <w:proofErr w:type="spellEnd"/>
      <w:r w:rsidRPr="009358B3">
        <w:rPr>
          <w:sz w:val="22"/>
          <w:szCs w:val="22"/>
        </w:rPr>
        <w:t xml:space="preserve"> zoals E coli, M </w:t>
      </w:r>
      <w:proofErr w:type="spellStart"/>
      <w:r w:rsidRPr="009358B3">
        <w:rPr>
          <w:sz w:val="22"/>
          <w:szCs w:val="22"/>
        </w:rPr>
        <w:t>hominis</w:t>
      </w:r>
      <w:proofErr w:type="spellEnd"/>
      <w:r w:rsidRPr="009358B3">
        <w:rPr>
          <w:sz w:val="22"/>
          <w:szCs w:val="22"/>
        </w:rPr>
        <w:t xml:space="preserve">, S aureus, groep B </w:t>
      </w:r>
      <w:proofErr w:type="spellStart"/>
      <w:r w:rsidRPr="009358B3">
        <w:rPr>
          <w:sz w:val="22"/>
          <w:szCs w:val="22"/>
        </w:rPr>
        <w:t>streptococcen</w:t>
      </w:r>
      <w:proofErr w:type="spellEnd"/>
      <w:r w:rsidRPr="009358B3">
        <w:rPr>
          <w:sz w:val="22"/>
          <w:szCs w:val="22"/>
        </w:rPr>
        <w:t xml:space="preserve"> en C </w:t>
      </w:r>
      <w:proofErr w:type="spellStart"/>
      <w:r w:rsidRPr="009358B3">
        <w:rPr>
          <w:sz w:val="22"/>
          <w:szCs w:val="22"/>
        </w:rPr>
        <w:t>albicans</w:t>
      </w:r>
      <w:proofErr w:type="spellEnd"/>
      <w:r w:rsidRPr="009358B3">
        <w:rPr>
          <w:sz w:val="22"/>
          <w:szCs w:val="22"/>
        </w:rPr>
        <w:t xml:space="preserve">, en niet inflammatoire </w:t>
      </w:r>
      <w:proofErr w:type="spellStart"/>
      <w:r w:rsidRPr="009358B3">
        <w:rPr>
          <w:sz w:val="22"/>
          <w:szCs w:val="22"/>
        </w:rPr>
        <w:t>pathogenen</w:t>
      </w:r>
      <w:proofErr w:type="spellEnd"/>
      <w:r w:rsidRPr="009358B3">
        <w:rPr>
          <w:sz w:val="22"/>
          <w:szCs w:val="22"/>
        </w:rPr>
        <w:t xml:space="preserve"> zoals G vaginalis, en de </w:t>
      </w:r>
      <w:proofErr w:type="spellStart"/>
      <w:r w:rsidRPr="009358B3">
        <w:rPr>
          <w:sz w:val="22"/>
          <w:szCs w:val="22"/>
        </w:rPr>
        <w:t>aneroben</w:t>
      </w:r>
      <w:proofErr w:type="spellEnd"/>
      <w:r w:rsidRPr="009358B3">
        <w:rPr>
          <w:sz w:val="22"/>
          <w:szCs w:val="22"/>
        </w:rPr>
        <w:t xml:space="preserve"> die </w:t>
      </w:r>
      <w:proofErr w:type="spellStart"/>
      <w:r w:rsidRPr="009358B3">
        <w:rPr>
          <w:sz w:val="22"/>
          <w:szCs w:val="22"/>
        </w:rPr>
        <w:t>bacteriele</w:t>
      </w:r>
      <w:proofErr w:type="spellEnd"/>
      <w:r w:rsidRPr="009358B3">
        <w:rPr>
          <w:sz w:val="22"/>
          <w:szCs w:val="22"/>
        </w:rPr>
        <w:t xml:space="preserve"> </w:t>
      </w:r>
      <w:proofErr w:type="spellStart"/>
      <w:r w:rsidRPr="009358B3">
        <w:rPr>
          <w:sz w:val="22"/>
          <w:szCs w:val="22"/>
        </w:rPr>
        <w:t>vaginose</w:t>
      </w:r>
      <w:proofErr w:type="spellEnd"/>
      <w:r w:rsidRPr="009358B3">
        <w:rPr>
          <w:sz w:val="22"/>
          <w:szCs w:val="22"/>
        </w:rPr>
        <w:t xml:space="preserve"> veroorzaken. </w:t>
      </w:r>
    </w:p>
    <w:p w:rsidR="009358B3" w:rsidRPr="009358B3" w:rsidRDefault="009358B3" w:rsidP="009358B3">
      <w:pPr>
        <w:rPr>
          <w:sz w:val="22"/>
          <w:szCs w:val="22"/>
        </w:rPr>
      </w:pPr>
      <w:r w:rsidRPr="009358B3">
        <w:rPr>
          <w:sz w:val="22"/>
          <w:szCs w:val="22"/>
        </w:rPr>
        <w:t xml:space="preserve">We bespreken of er nu moet gescreend worden voor zulke aandoeningen tijdens de zwangerschap, wanneer, hoe, en met als gevolg welke aanpak. </w:t>
      </w:r>
    </w:p>
    <w:p w:rsidR="009358B3" w:rsidRPr="009358B3" w:rsidRDefault="009358B3" w:rsidP="009358B3">
      <w:pPr>
        <w:rPr>
          <w:sz w:val="22"/>
          <w:szCs w:val="22"/>
        </w:rPr>
      </w:pPr>
    </w:p>
    <w:p w:rsidR="009358B3" w:rsidRPr="009358B3" w:rsidRDefault="009358B3" w:rsidP="009358B3">
      <w:pPr>
        <w:jc w:val="both"/>
        <w:rPr>
          <w:rFonts w:asciiTheme="majorHAnsi" w:hAnsiTheme="majorHAnsi"/>
          <w:color w:val="000000"/>
          <w:sz w:val="22"/>
          <w:szCs w:val="22"/>
        </w:rPr>
      </w:pPr>
    </w:p>
    <w:p w:rsidR="00571444" w:rsidRPr="00571444" w:rsidRDefault="00571444" w:rsidP="00571444">
      <w:pPr>
        <w:pStyle w:val="Plattetekst"/>
        <w:rPr>
          <w:rFonts w:asciiTheme="majorHAnsi" w:hAnsiTheme="majorHAnsi"/>
          <w:sz w:val="22"/>
          <w:szCs w:val="22"/>
        </w:rPr>
      </w:pPr>
    </w:p>
    <w:p w:rsidR="000E068A" w:rsidRDefault="000E068A" w:rsidP="000E068A">
      <w:pPr>
        <w:widowControl w:val="0"/>
        <w:autoSpaceDE w:val="0"/>
        <w:autoSpaceDN w:val="0"/>
        <w:adjustRightInd w:val="0"/>
        <w:spacing w:after="140" w:line="480" w:lineRule="atLeast"/>
        <w:rPr>
          <w:rFonts w:ascii="Arial" w:hAnsi="Arial" w:cs="Arial"/>
          <w:b/>
          <w:bCs/>
          <w:color w:val="255CA6"/>
          <w:sz w:val="40"/>
          <w:szCs w:val="40"/>
          <w:lang w:val="en-US"/>
        </w:rPr>
      </w:pPr>
    </w:p>
    <w:sectPr w:rsidR="000E068A" w:rsidSect="0046466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4EEA"/>
    <w:multiLevelType w:val="hybridMultilevel"/>
    <w:tmpl w:val="41D0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123EBD"/>
    <w:multiLevelType w:val="hybridMultilevel"/>
    <w:tmpl w:val="E96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8A"/>
    <w:rsid w:val="00055920"/>
    <w:rsid w:val="000E068A"/>
    <w:rsid w:val="0046466F"/>
    <w:rsid w:val="00571444"/>
    <w:rsid w:val="009358B3"/>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54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qFormat/>
    <w:rsid w:val="000E068A"/>
    <w:pPr>
      <w:keepNext/>
      <w:widowControl w:val="0"/>
      <w:overflowPunct w:val="0"/>
      <w:autoSpaceDE w:val="0"/>
      <w:autoSpaceDN w:val="0"/>
      <w:adjustRightInd w:val="0"/>
      <w:jc w:val="center"/>
      <w:textAlignment w:val="baseline"/>
      <w:outlineLvl w:val="0"/>
    </w:pPr>
    <w:rPr>
      <w:rFonts w:ascii="Arial" w:eastAsia="Times New Roman" w:hAnsi="Arial" w:cs="Arial"/>
      <w:b/>
      <w:sz w:val="3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0E068A"/>
    <w:rPr>
      <w:rFonts w:ascii="Arial" w:eastAsia="Times New Roman" w:hAnsi="Arial" w:cs="Arial"/>
      <w:b/>
      <w:sz w:val="32"/>
      <w:szCs w:val="22"/>
    </w:rPr>
  </w:style>
  <w:style w:type="character" w:styleId="Nadruk">
    <w:name w:val="Emphasis"/>
    <w:basedOn w:val="Standaardalinea-lettertype"/>
    <w:qFormat/>
    <w:rsid w:val="00571444"/>
    <w:rPr>
      <w:i/>
      <w:iCs/>
    </w:rPr>
  </w:style>
  <w:style w:type="paragraph" w:styleId="Plattetekst">
    <w:name w:val="Body Text"/>
    <w:basedOn w:val="Normaal"/>
    <w:link w:val="PlattetekstTeken"/>
    <w:rsid w:val="00571444"/>
    <w:pPr>
      <w:jc w:val="both"/>
    </w:pPr>
    <w:rPr>
      <w:rFonts w:ascii="Times New Roman" w:eastAsia="Times New Roman" w:hAnsi="Times New Roman" w:cs="Times New Roman"/>
      <w:lang w:val="en-GB" w:eastAsia="en-US"/>
    </w:rPr>
  </w:style>
  <w:style w:type="character" w:customStyle="1" w:styleId="PlattetekstTeken">
    <w:name w:val="Platte tekst Teken"/>
    <w:basedOn w:val="Standaardalinea-lettertype"/>
    <w:link w:val="Plattetekst"/>
    <w:rsid w:val="00571444"/>
    <w:rPr>
      <w:rFonts w:ascii="Times New Roman" w:eastAsia="Times New Roman" w:hAnsi="Times New Roman" w:cs="Times New Roman"/>
      <w:lang w:val="en-GB" w:eastAsia="en-US"/>
    </w:rPr>
  </w:style>
  <w:style w:type="paragraph" w:styleId="Lijstalinea">
    <w:name w:val="List Paragraph"/>
    <w:basedOn w:val="Normaal"/>
    <w:uiPriority w:val="34"/>
    <w:qFormat/>
    <w:rsid w:val="000559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qFormat/>
    <w:rsid w:val="000E068A"/>
    <w:pPr>
      <w:keepNext/>
      <w:widowControl w:val="0"/>
      <w:overflowPunct w:val="0"/>
      <w:autoSpaceDE w:val="0"/>
      <w:autoSpaceDN w:val="0"/>
      <w:adjustRightInd w:val="0"/>
      <w:jc w:val="center"/>
      <w:textAlignment w:val="baseline"/>
      <w:outlineLvl w:val="0"/>
    </w:pPr>
    <w:rPr>
      <w:rFonts w:ascii="Arial" w:eastAsia="Times New Roman" w:hAnsi="Arial" w:cs="Arial"/>
      <w:b/>
      <w:sz w:val="3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0E068A"/>
    <w:rPr>
      <w:rFonts w:ascii="Arial" w:eastAsia="Times New Roman" w:hAnsi="Arial" w:cs="Arial"/>
      <w:b/>
      <w:sz w:val="32"/>
      <w:szCs w:val="22"/>
    </w:rPr>
  </w:style>
  <w:style w:type="character" w:styleId="Nadruk">
    <w:name w:val="Emphasis"/>
    <w:basedOn w:val="Standaardalinea-lettertype"/>
    <w:qFormat/>
    <w:rsid w:val="00571444"/>
    <w:rPr>
      <w:i/>
      <w:iCs/>
    </w:rPr>
  </w:style>
  <w:style w:type="paragraph" w:styleId="Plattetekst">
    <w:name w:val="Body Text"/>
    <w:basedOn w:val="Normaal"/>
    <w:link w:val="PlattetekstTeken"/>
    <w:rsid w:val="00571444"/>
    <w:pPr>
      <w:jc w:val="both"/>
    </w:pPr>
    <w:rPr>
      <w:rFonts w:ascii="Times New Roman" w:eastAsia="Times New Roman" w:hAnsi="Times New Roman" w:cs="Times New Roman"/>
      <w:lang w:val="en-GB" w:eastAsia="en-US"/>
    </w:rPr>
  </w:style>
  <w:style w:type="character" w:customStyle="1" w:styleId="PlattetekstTeken">
    <w:name w:val="Platte tekst Teken"/>
    <w:basedOn w:val="Standaardalinea-lettertype"/>
    <w:link w:val="Plattetekst"/>
    <w:rsid w:val="00571444"/>
    <w:rPr>
      <w:rFonts w:ascii="Times New Roman" w:eastAsia="Times New Roman" w:hAnsi="Times New Roman" w:cs="Times New Roman"/>
      <w:lang w:val="en-GB" w:eastAsia="en-US"/>
    </w:rPr>
  </w:style>
  <w:style w:type="paragraph" w:styleId="Lijstalinea">
    <w:name w:val="List Paragraph"/>
    <w:basedOn w:val="Normaal"/>
    <w:uiPriority w:val="34"/>
    <w:qFormat/>
    <w:rsid w:val="00055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E433-B047-6D4B-B2CF-8CCA18EC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6132</Words>
  <Characters>33731</Characters>
  <Application>Microsoft Macintosh Word</Application>
  <DocSecurity>0</DocSecurity>
  <Lines>281</Lines>
  <Paragraphs>79</Paragraphs>
  <ScaleCrop>false</ScaleCrop>
  <Company/>
  <LinksUpToDate>false</LinksUpToDate>
  <CharactersWithSpaces>39784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Maas</dc:creator>
  <cp:keywords/>
  <dc:description/>
  <cp:lastModifiedBy>Jacques Maas</cp:lastModifiedBy>
  <cp:revision>1</cp:revision>
  <dcterms:created xsi:type="dcterms:W3CDTF">2010-12-19T12:54:00Z</dcterms:created>
  <dcterms:modified xsi:type="dcterms:W3CDTF">2010-12-19T13:44:00Z</dcterms:modified>
</cp:coreProperties>
</file>